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p>
    <w:p>
      <w:pPr>
        <w:pStyle w:val="2"/>
        <w:jc w:val="center"/>
        <w:rPr>
          <w:rFonts w:hint="default" w:ascii="宋体" w:hAnsi="宋体"/>
          <w:b/>
          <w:bCs/>
          <w:color w:val="000000" w:themeColor="text1"/>
          <w:sz w:val="52"/>
          <w:szCs w:val="52"/>
          <w:lang w:val="en-US" w:eastAsia="zh-CN"/>
          <w14:textFill>
            <w14:solidFill>
              <w14:schemeClr w14:val="tx1"/>
            </w14:solidFill>
          </w14:textFill>
        </w:rPr>
      </w:pPr>
      <w:r>
        <w:rPr>
          <w:rFonts w:hint="eastAsia" w:ascii="宋体" w:hAnsi="宋体"/>
          <w:b/>
          <w:bCs/>
          <w:color w:val="000000" w:themeColor="text1"/>
          <w:sz w:val="52"/>
          <w:szCs w:val="52"/>
          <w:lang w:val="en-US" w:eastAsia="zh-CN"/>
          <w14:textFill>
            <w14:solidFill>
              <w14:schemeClr w14:val="tx1"/>
            </w14:solidFill>
          </w14:textFill>
        </w:rPr>
        <w:t>六安市叶集区开发区污水处理厂污水处理设备采购项目</w:t>
      </w:r>
    </w:p>
    <w:p>
      <w:pPr>
        <w:pStyle w:val="2"/>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询</w:t>
      </w:r>
    </w:p>
    <w:p>
      <w:pPr>
        <w:pStyle w:val="2"/>
        <w:jc w:val="center"/>
        <w:rPr>
          <w:rFonts w:hint="eastAsia" w:ascii="宋体" w:hAnsi="宋体"/>
          <w:b/>
          <w:bCs/>
          <w:color w:val="000000" w:themeColor="text1"/>
          <w:sz w:val="52"/>
          <w:szCs w:val="52"/>
          <w:lang w:eastAsia="zh-CN"/>
          <w14:textFill>
            <w14:solidFill>
              <w14:schemeClr w14:val="tx1"/>
            </w14:solidFill>
          </w14:textFill>
        </w:rPr>
      </w:pPr>
      <w:bookmarkStart w:id="94" w:name="_GoBack"/>
      <w:bookmarkEnd w:id="94"/>
      <w:r>
        <w:rPr>
          <w:rFonts w:hint="eastAsia" w:ascii="宋体" w:hAnsi="宋体"/>
          <w:b/>
          <w:bCs/>
          <w:color w:val="000000" w:themeColor="text1"/>
          <w:sz w:val="52"/>
          <w:szCs w:val="52"/>
          <w:lang w:eastAsia="zh-CN"/>
          <w14:textFill>
            <w14:solidFill>
              <w14:schemeClr w14:val="tx1"/>
            </w14:solidFill>
          </w14:textFill>
        </w:rPr>
        <w:t>价</w:t>
      </w:r>
    </w:p>
    <w:p>
      <w:pPr>
        <w:pStyle w:val="2"/>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采</w:t>
      </w:r>
    </w:p>
    <w:p>
      <w:pPr>
        <w:pStyle w:val="2"/>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购</w:t>
      </w:r>
    </w:p>
    <w:p>
      <w:pPr>
        <w:pStyle w:val="2"/>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文</w:t>
      </w:r>
    </w:p>
    <w:p>
      <w:pPr>
        <w:pStyle w:val="2"/>
        <w:jc w:val="center"/>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b/>
          <w:bCs/>
          <w:color w:val="000000" w:themeColor="text1"/>
          <w:sz w:val="52"/>
          <w:szCs w:val="52"/>
          <w:lang w:val="en-US" w:eastAsia="zh-CN"/>
          <w14:textFill>
            <w14:solidFill>
              <w14:schemeClr w14:val="tx1"/>
            </w14:solidFill>
          </w14:textFill>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000000" w:themeColor="text1"/>
          <w:spacing w:val="20"/>
          <w:kern w:val="0"/>
          <w:sz w:val="32"/>
          <w:szCs w:val="32"/>
          <w:lang w:val="en-US"/>
          <w14:textFill>
            <w14:solidFill>
              <w14:schemeClr w14:val="tx1"/>
            </w14:solidFill>
          </w14:textFill>
        </w:rPr>
      </w:pPr>
      <w:r>
        <w:rPr>
          <w:rFonts w:hint="eastAsia" w:ascii="宋体" w:hAnsi="宋体"/>
          <w:b/>
          <w:bCs/>
          <w:color w:val="000000" w:themeColor="text1"/>
          <w:sz w:val="52"/>
          <w:szCs w:val="52"/>
          <w:lang w:val="en-US" w:eastAsia="zh-CN"/>
          <w14:textFill>
            <w14:solidFill>
              <w14:schemeClr w14:val="tx1"/>
            </w14:solidFill>
          </w14:textFill>
        </w:rPr>
        <w:t xml:space="preserve"> (货物类)</w:t>
      </w:r>
    </w:p>
    <w:p>
      <w:pPr>
        <w:pStyle w:val="17"/>
        <w:ind w:left="0" w:leftChars="0" w:firstLine="0" w:firstLineChars="0"/>
        <w:jc w:val="both"/>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default" w:ascii="宋体" w:hAnsi="宋体" w:eastAsia="宋体" w:cs="宋体"/>
          <w:b/>
          <w:color w:val="auto"/>
          <w:spacing w:val="0"/>
          <w:kern w:val="0"/>
          <w:sz w:val="32"/>
          <w:szCs w:val="32"/>
          <w:lang w:val="en-US" w:eastAsia="zh-CN"/>
        </w:rPr>
      </w:pPr>
      <w:bookmarkStart w:id="0" w:name="_Toc11428_WPSOffice_Type1"/>
      <w:bookmarkStart w:id="1" w:name="_Toc216158623"/>
      <w:bookmarkStart w:id="2" w:name="_Toc363199264"/>
      <w:r>
        <w:rPr>
          <w:rFonts w:hint="eastAsia" w:ascii="宋体" w:hAnsi="等线" w:eastAsia="宋体" w:cs="Times New Roman"/>
          <w:b/>
          <w:bCs/>
          <w:color w:val="auto"/>
          <w:spacing w:val="0"/>
          <w:kern w:val="0"/>
          <w:sz w:val="32"/>
          <w:szCs w:val="32"/>
        </w:rPr>
        <w:t>项目</w:t>
      </w:r>
      <w:r>
        <w:rPr>
          <w:rFonts w:hint="eastAsia" w:ascii="宋体" w:hAnsi="等线" w:cs="Times New Roman"/>
          <w:b/>
          <w:bCs/>
          <w:color w:val="auto"/>
          <w:spacing w:val="0"/>
          <w:kern w:val="0"/>
          <w:sz w:val="32"/>
          <w:szCs w:val="32"/>
          <w:lang w:val="en-US" w:eastAsia="zh-CN"/>
        </w:rPr>
        <w:t>名称</w:t>
      </w:r>
      <w:r>
        <w:rPr>
          <w:rFonts w:hint="eastAsia" w:ascii="宋体" w:hAnsi="宋体" w:eastAsia="宋体" w:cs="宋体"/>
          <w:b/>
          <w:color w:val="auto"/>
          <w:spacing w:val="0"/>
          <w:kern w:val="0"/>
          <w:sz w:val="32"/>
          <w:szCs w:val="32"/>
        </w:rPr>
        <w:t>：六安市叶集区开发区污水处理厂污水处理设备采购</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default" w:ascii="宋体" w:hAnsi="宋体" w:cs="宋体"/>
          <w:b/>
          <w:color w:val="auto"/>
          <w:spacing w:val="0"/>
          <w:kern w:val="0"/>
          <w:sz w:val="32"/>
          <w:szCs w:val="32"/>
          <w:lang w:val="en-US" w:eastAsia="zh-CN"/>
        </w:rPr>
      </w:pPr>
      <w:r>
        <w:rPr>
          <w:rFonts w:hint="eastAsia" w:ascii="宋体" w:hAnsi="等线" w:eastAsia="宋体" w:cs="Times New Roman"/>
          <w:b/>
          <w:bCs/>
          <w:color w:val="auto"/>
          <w:spacing w:val="0"/>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XYCG-202</w:t>
      </w:r>
      <w:r>
        <w:rPr>
          <w:rFonts w:hint="eastAsia" w:ascii="宋体" w:hAnsi="宋体" w:cs="宋体"/>
          <w:b/>
          <w:color w:val="auto"/>
          <w:spacing w:val="0"/>
          <w:kern w:val="0"/>
          <w:sz w:val="32"/>
          <w:szCs w:val="32"/>
          <w:lang w:val="en-US" w:eastAsia="zh-CN"/>
        </w:rPr>
        <w:t>3</w:t>
      </w:r>
      <w:r>
        <w:rPr>
          <w:rFonts w:hint="eastAsia" w:ascii="宋体" w:hAnsi="宋体" w:eastAsia="宋体" w:cs="宋体"/>
          <w:b/>
          <w:color w:val="auto"/>
          <w:spacing w:val="0"/>
          <w:kern w:val="0"/>
          <w:sz w:val="32"/>
          <w:szCs w:val="32"/>
          <w:lang w:val="en-US" w:eastAsia="zh-CN"/>
        </w:rPr>
        <w:t>-00</w:t>
      </w:r>
      <w:r>
        <w:rPr>
          <w:rFonts w:hint="eastAsia" w:ascii="宋体" w:hAnsi="宋体" w:cs="宋体"/>
          <w:b/>
          <w:color w:val="auto"/>
          <w:spacing w:val="0"/>
          <w:kern w:val="0"/>
          <w:sz w:val="32"/>
          <w:szCs w:val="32"/>
          <w:lang w:val="en-US" w:eastAsia="zh-CN"/>
        </w:rPr>
        <w:t>6</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eastAsia="宋体" w:cs="宋体"/>
          <w:b/>
          <w:color w:val="auto"/>
          <w:spacing w:val="0"/>
          <w:kern w:val="0"/>
          <w:sz w:val="32"/>
          <w:szCs w:val="32"/>
        </w:rPr>
      </w:pPr>
      <w:r>
        <w:rPr>
          <w:rFonts w:hint="eastAsia" w:ascii="宋体" w:hAnsi="宋体" w:cs="宋体"/>
          <w:b/>
          <w:color w:val="auto"/>
          <w:spacing w:val="0"/>
          <w:kern w:val="0"/>
          <w:sz w:val="32"/>
          <w:szCs w:val="32"/>
          <w:lang w:eastAsia="zh-CN"/>
        </w:rPr>
        <w:t>采购单位</w:t>
      </w:r>
      <w:r>
        <w:rPr>
          <w:rFonts w:hint="eastAsia" w:ascii="宋体" w:hAnsi="宋体" w:eastAsia="宋体" w:cs="宋体"/>
          <w:b/>
          <w:color w:val="auto"/>
          <w:spacing w:val="0"/>
          <w:kern w:val="0"/>
          <w:sz w:val="32"/>
          <w:szCs w:val="32"/>
        </w:rPr>
        <w:t>：六安市叶集区城市污水处理有限公司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cs="宋体"/>
          <w:b/>
          <w:color w:val="auto"/>
          <w:spacing w:val="0"/>
          <w:kern w:val="0"/>
          <w:sz w:val="32"/>
          <w:szCs w:val="32"/>
          <w:u w:val="none"/>
          <w:lang w:eastAsia="zh-CN"/>
        </w:rPr>
      </w:pPr>
      <w:r>
        <w:rPr>
          <w:rFonts w:hint="eastAsia" w:ascii="宋体" w:hAnsi="宋体" w:cs="宋体"/>
          <w:b/>
          <w:color w:val="auto"/>
          <w:spacing w:val="0"/>
          <w:kern w:val="0"/>
          <w:sz w:val="32"/>
          <w:szCs w:val="32"/>
          <w:lang w:eastAsia="zh-CN"/>
        </w:rPr>
        <w:t>代理机构</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eastAsia="宋体" w:cs="宋体"/>
          <w:b/>
          <w:bCs/>
          <w:color w:val="000000"/>
          <w:sz w:val="36"/>
          <w:szCs w:val="36"/>
          <w:lang w:eastAsia="zh-CN"/>
        </w:rPr>
      </w:pPr>
      <w:r>
        <w:rPr>
          <w:rFonts w:hint="eastAsia" w:ascii="宋体" w:hAnsi="宋体" w:eastAsia="宋体" w:cs="宋体"/>
          <w:b/>
          <w:color w:val="auto"/>
          <w:spacing w:val="0"/>
          <w:kern w:val="0"/>
          <w:sz w:val="32"/>
          <w:szCs w:val="32"/>
        </w:rPr>
        <w:t>采购时间：</w:t>
      </w:r>
      <w:r>
        <w:rPr>
          <w:rFonts w:hint="eastAsia" w:ascii="宋体" w:hAnsi="宋体" w:eastAsia="宋体" w:cs="宋体"/>
          <w:b/>
          <w:color w:val="auto"/>
          <w:spacing w:val="0"/>
          <w:kern w:val="0"/>
          <w:sz w:val="32"/>
          <w:szCs w:val="32"/>
          <w:u w:val="none"/>
        </w:rPr>
        <w:t>二0</w:t>
      </w:r>
      <w:r>
        <w:rPr>
          <w:rFonts w:hint="eastAsia" w:ascii="宋体" w:hAnsi="宋体" w:cs="宋体"/>
          <w:b/>
          <w:color w:val="auto"/>
          <w:spacing w:val="0"/>
          <w:kern w:val="0"/>
          <w:sz w:val="32"/>
          <w:szCs w:val="32"/>
          <w:u w:val="none"/>
          <w:lang w:val="en-US" w:eastAsia="zh-CN"/>
        </w:rPr>
        <w:t>二三</w:t>
      </w:r>
      <w:r>
        <w:rPr>
          <w:rFonts w:hint="eastAsia" w:ascii="宋体" w:hAnsi="宋体" w:eastAsia="宋体" w:cs="宋体"/>
          <w:b/>
          <w:color w:val="auto"/>
          <w:spacing w:val="0"/>
          <w:kern w:val="0"/>
          <w:sz w:val="32"/>
          <w:szCs w:val="32"/>
          <w:u w:val="none"/>
        </w:rPr>
        <w:t>年</w:t>
      </w:r>
      <w:r>
        <w:rPr>
          <w:rFonts w:hint="eastAsia" w:ascii="宋体" w:hAnsi="宋体" w:cs="宋体"/>
          <w:b/>
          <w:color w:val="auto"/>
          <w:spacing w:val="0"/>
          <w:kern w:val="0"/>
          <w:sz w:val="32"/>
          <w:szCs w:val="32"/>
          <w:u w:val="none"/>
          <w:lang w:val="en-US" w:eastAsia="zh-CN"/>
        </w:rPr>
        <w:t>四</w:t>
      </w:r>
      <w:r>
        <w:rPr>
          <w:rFonts w:hint="eastAsia" w:ascii="宋体" w:hAnsi="宋体" w:eastAsia="宋体" w:cs="宋体"/>
          <w:b/>
          <w:color w:val="auto"/>
          <w:spacing w:val="0"/>
          <w:kern w:val="0"/>
          <w:sz w:val="32"/>
          <w:szCs w:val="32"/>
          <w:u w:val="none"/>
        </w:rPr>
        <w:t>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36"/>
          <w:szCs w:val="36"/>
          <w:lang w:eastAsia="zh-CN"/>
        </w:rPr>
        <w:t>安徽</w:t>
      </w:r>
      <w:r>
        <w:rPr>
          <w:rFonts w:hint="eastAsia" w:ascii="宋体" w:hAnsi="宋体" w:cs="宋体"/>
          <w:b/>
          <w:bCs/>
          <w:color w:val="000000"/>
          <w:sz w:val="36"/>
          <w:szCs w:val="36"/>
          <w:lang w:val="en-US" w:eastAsia="zh-CN"/>
        </w:rPr>
        <w:t>兴叶</w:t>
      </w:r>
      <w:r>
        <w:rPr>
          <w:rFonts w:hint="eastAsia" w:ascii="宋体" w:hAnsi="宋体" w:eastAsia="宋体" w:cs="宋体"/>
          <w:b/>
          <w:bCs/>
          <w:color w:val="000000"/>
          <w:sz w:val="36"/>
          <w:szCs w:val="36"/>
          <w:lang w:eastAsia="zh-CN"/>
        </w:rPr>
        <w:t>工程咨询有限公司</w:t>
      </w:r>
      <w:r>
        <w:rPr>
          <w:rFonts w:hint="eastAsia" w:ascii="宋体" w:hAnsi="宋体" w:eastAsia="宋体" w:cs="宋体"/>
          <w:b/>
          <w:bCs/>
          <w:color w:val="000000"/>
          <w:sz w:val="36"/>
          <w:szCs w:val="36"/>
        </w:rPr>
        <w:t>善意提醒</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一、请各投标人接到本</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文件后,认真审阅和全面理解</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文件所有内容，包括补疑、控制价等内容，严格按照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文件要求编制、封装、标记报价文件，投标时，请按</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文件要求携带好开标及资格审查须提交的证书原件、相关资料等，防止报价文件因不符合</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文件要求被拒绝接收或被评为无效标，避免不必要的损失。</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二、请投标人慎重作出投标报价，防止因报价超过控制价（采购预算价）而造成无效标。</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四、本项目将严格按照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文件、合同等要求进行验收，决不允许出现降低质量标准及要求、拖延服务等违约行为，否则将按照合同有关条款及有关法律法规规定追究责任。</w:t>
      </w:r>
    </w:p>
    <w:p>
      <w:pPr>
        <w:widowControl w:val="0"/>
        <w:adjustRightInd w:val="0"/>
        <w:snapToGrid w:val="0"/>
        <w:spacing w:line="480" w:lineRule="exact"/>
        <w:ind w:firstLine="480" w:firstLineChars="200"/>
        <w:jc w:val="left"/>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五、</w:t>
      </w:r>
      <w:r>
        <w:rPr>
          <w:rFonts w:hint="eastAsia" w:ascii="宋体" w:hAnsi="宋体" w:cs="宋体"/>
          <w:color w:val="000000"/>
          <w:spacing w:val="0"/>
          <w:kern w:val="2"/>
          <w:sz w:val="24"/>
          <w:szCs w:val="24"/>
          <w:lang w:val="en-US" w:eastAsia="zh-CN" w:bidi="ar-SA"/>
        </w:rPr>
        <w:t>询价</w:t>
      </w:r>
      <w:r>
        <w:rPr>
          <w:rFonts w:hint="eastAsia" w:ascii="宋体" w:hAnsi="宋体" w:eastAsia="宋体" w:cs="宋体"/>
          <w:color w:val="000000"/>
          <w:spacing w:val="0"/>
          <w:kern w:val="2"/>
          <w:sz w:val="24"/>
          <w:szCs w:val="24"/>
          <w:lang w:val="en-US" w:eastAsia="zh-CN" w:bidi="ar-SA"/>
        </w:rPr>
        <w:t>保证金(若有)应按要求提交，否则将影响投标。</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六、投标人对截止时间及开标时间等安排如有异议，请在报价文件递交截止时间3天前，以书面形式告知本公司并说明原因，如未提出异议的，视同默认</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文件的时间安排。</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七、请投标人关注</w:t>
      </w:r>
      <w:r>
        <w:rPr>
          <w:rFonts w:hint="eastAsia" w:ascii="宋体" w:hAnsi="宋体" w:eastAsia="宋体" w:cs="宋体"/>
          <w:i w:val="0"/>
          <w:caps w:val="0"/>
          <w:color w:val="auto"/>
          <w:spacing w:val="0"/>
          <w:kern w:val="2"/>
          <w:sz w:val="24"/>
          <w:szCs w:val="24"/>
          <w:shd w:val="clear" w:color="auto" w:fill="FFFFFF"/>
          <w:lang w:val="en-US" w:eastAsia="zh-CN" w:bidi="ar-SA"/>
        </w:rPr>
        <w:t>安徽皖西国有投资控股集团公司网</w:t>
      </w: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caps w:val="0"/>
          <w:color w:val="auto"/>
          <w:spacing w:val="0"/>
          <w:kern w:val="2"/>
          <w:sz w:val="24"/>
          <w:szCs w:val="24"/>
          <w:shd w:val="clear" w:color="auto" w:fill="FFFFFF"/>
          <w:lang w:val="en-US" w:eastAsia="zh-CN" w:bidi="ar-SA"/>
        </w:rPr>
        <w:t>http://www.ahwxgt.com/</w:t>
      </w:r>
      <w:r>
        <w:rPr>
          <w:rFonts w:hint="eastAsia" w:ascii="宋体" w:hAnsi="宋体" w:eastAsia="宋体" w:cs="宋体"/>
          <w:color w:val="000000"/>
          <w:kern w:val="2"/>
          <w:sz w:val="24"/>
          <w:szCs w:val="24"/>
          <w:lang w:val="en-US" w:eastAsia="zh-CN" w:bidi="ar-SA"/>
        </w:rPr>
        <w:t>）。</w:t>
      </w:r>
    </w:p>
    <w:p>
      <w:pPr>
        <w:autoSpaceDE w:val="0"/>
        <w:autoSpaceDN w:val="0"/>
        <w:adjustRightInd w:val="0"/>
        <w:snapToGrid w:val="0"/>
        <w:spacing w:line="480" w:lineRule="exact"/>
        <w:ind w:firstLine="470" w:firstLineChars="196"/>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单位在领取</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通知书后，凭</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通知书与采购人签订合同。采购人应当自合同签订之日起2个工作日内，依据《中华人民共和国政府采购法实施条例》第五十条予以公示。</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九、本</w:t>
      </w:r>
      <w:r>
        <w:rPr>
          <w:rFonts w:hint="eastAsia" w:ascii="宋体" w:hAnsi="宋体" w:cs="宋体"/>
          <w:b w:val="0"/>
          <w:bCs/>
          <w:color w:val="000000"/>
          <w:kern w:val="2"/>
          <w:sz w:val="24"/>
          <w:szCs w:val="24"/>
          <w:lang w:val="en-US" w:eastAsia="zh-CN" w:bidi="ar-SA"/>
        </w:rPr>
        <w:t>询价</w:t>
      </w:r>
      <w:r>
        <w:rPr>
          <w:rFonts w:hint="eastAsia" w:ascii="宋体" w:hAnsi="宋体" w:eastAsia="宋体" w:cs="宋体"/>
          <w:b w:val="0"/>
          <w:bCs/>
          <w:color w:val="000000"/>
          <w:kern w:val="2"/>
          <w:sz w:val="24"/>
          <w:szCs w:val="24"/>
          <w:lang w:val="en-US" w:eastAsia="zh-CN" w:bidi="ar-SA"/>
        </w:rPr>
        <w:t>文件最终解释权归采购人和安徽兴叶工程咨询有限公司。</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6"/>
        <w:rPr>
          <w:rFonts w:hint="eastAsia"/>
        </w:rPr>
      </w:pPr>
    </w:p>
    <w:p>
      <w:pPr>
        <w:rPr>
          <w:rFonts w:hint="eastAsia"/>
        </w:rPr>
      </w:pPr>
    </w:p>
    <w:p>
      <w:pPr>
        <w:pStyle w:val="11"/>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6"/>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eastAsia="宋体" w:cs="宋体"/>
          <w:b/>
          <w:bCs/>
          <w:i w:val="0"/>
          <w:iCs w:val="0"/>
          <w:color w:val="000000"/>
          <w:kern w:val="0"/>
          <w:sz w:val="36"/>
          <w:szCs w:val="36"/>
          <w:u w:val="none"/>
          <w:lang w:val="en-US" w:eastAsia="zh-CN" w:bidi="ar"/>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bookmarkStart w:id="7" w:name="_Toc25245_WPSOffice_Level1"/>
      <w:r>
        <w:rPr>
          <w:rFonts w:hint="eastAsia" w:ascii="宋体" w:hAnsi="宋体" w:eastAsia="宋体" w:cs="宋体"/>
          <w:b/>
          <w:bCs/>
          <w:i w:val="0"/>
          <w:iCs w:val="0"/>
          <w:color w:val="000000"/>
          <w:kern w:val="0"/>
          <w:sz w:val="36"/>
          <w:szCs w:val="36"/>
          <w:u w:val="none"/>
          <w:lang w:val="en-US" w:eastAsia="zh-CN" w:bidi="ar"/>
        </w:rPr>
        <w:t>六安市叶集区开发区污水处理厂污水处理设备</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b/>
          <w:bCs/>
          <w:i w:val="0"/>
          <w:caps w:val="0"/>
          <w:color w:val="000000"/>
          <w:spacing w:val="0"/>
          <w:sz w:val="24"/>
          <w:szCs w:val="24"/>
          <w:shd w:val="clear" w:color="auto" w:fill="FFFFFF"/>
          <w:lang w:eastAsia="zh-CN"/>
        </w:rPr>
      </w:pPr>
      <w:r>
        <w:rPr>
          <w:rFonts w:hint="eastAsia" w:ascii="宋体" w:hAnsi="宋体" w:eastAsia="宋体" w:cs="宋体"/>
          <w:b/>
          <w:bCs/>
          <w:i w:val="0"/>
          <w:caps w:val="0"/>
          <w:color w:val="000000"/>
          <w:spacing w:val="0"/>
          <w:sz w:val="36"/>
          <w:szCs w:val="36"/>
          <w:shd w:val="clear" w:color="auto" w:fill="FFFFFF"/>
        </w:rPr>
        <w:t>采购</w:t>
      </w:r>
      <w:r>
        <w:rPr>
          <w:rFonts w:hint="eastAsia" w:ascii="宋体" w:hAnsi="宋体" w:eastAsia="宋体" w:cs="宋体"/>
          <w:b/>
          <w:bCs/>
          <w:color w:val="000000"/>
          <w:kern w:val="0"/>
          <w:sz w:val="36"/>
          <w:szCs w:val="36"/>
          <w:lang w:val="en-US" w:eastAsia="zh-CN" w:bidi="ar-SA"/>
        </w:rPr>
        <w:t>询价公告</w:t>
      </w:r>
      <w:bookmarkEnd w:id="6"/>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六安市叶集区开发区污水处理厂污水处理设备采购</w:t>
      </w:r>
      <w:r>
        <w:rPr>
          <w:rFonts w:hint="eastAsia" w:ascii="宋体" w:hAnsi="宋体" w:eastAsia="宋体" w:cs="宋体"/>
          <w:color w:val="000000" w:themeColor="text1"/>
          <w:kern w:val="2"/>
          <w:sz w:val="21"/>
          <w:szCs w:val="21"/>
          <w:u w:val="none"/>
          <w:lang w:val="en-US" w:eastAsia="zh-CN" w:bidi="ar-SA"/>
          <w14:textFill>
            <w14:solidFill>
              <w14:schemeClr w14:val="tx1"/>
            </w14:solidFill>
          </w14:textFill>
        </w:rPr>
        <w:t>项目</w:t>
      </w:r>
      <w:r>
        <w:rPr>
          <w:rFonts w:hint="eastAsia" w:ascii="宋体" w:hAnsi="宋体" w:eastAsia="宋体" w:cs="宋体"/>
          <w:color w:val="000000" w:themeColor="text1"/>
          <w:kern w:val="2"/>
          <w:sz w:val="21"/>
          <w:szCs w:val="21"/>
          <w:lang w:val="en-US" w:eastAsia="zh-CN" w:bidi="ar-SA"/>
          <w14:textFill>
            <w14:solidFill>
              <w14:schemeClr w14:val="tx1"/>
            </w14:solidFill>
          </w14:textFill>
        </w:rPr>
        <w:t>经</w:t>
      </w:r>
      <w:r>
        <w:rPr>
          <w:rFonts w:hint="eastAsia" w:ascii="宋体" w:hAnsi="宋体" w:cs="宋体"/>
          <w:color w:val="000000" w:themeColor="text1"/>
          <w:kern w:val="2"/>
          <w:sz w:val="21"/>
          <w:szCs w:val="21"/>
          <w:lang w:val="en-US" w:eastAsia="zh-CN" w:bidi="ar-SA"/>
          <w14:textFill>
            <w14:solidFill>
              <w14:schemeClr w14:val="tx1"/>
            </w14:solidFill>
          </w14:textFill>
        </w:rPr>
        <w:t>采购人批准</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r>
        <w:rPr>
          <w:rFonts w:hint="eastAsia" w:ascii="宋体" w:hAnsi="宋体" w:cs="宋体"/>
          <w:color w:val="000000" w:themeColor="text1"/>
          <w:kern w:val="2"/>
          <w:sz w:val="21"/>
          <w:szCs w:val="21"/>
          <w:lang w:val="en-US" w:eastAsia="zh-CN" w:bidi="ar-SA"/>
          <w14:textFill>
            <w14:solidFill>
              <w14:schemeClr w14:val="tx1"/>
            </w14:solidFill>
          </w14:textFill>
        </w:rPr>
        <w:t>参根据《国有企业采购操作规范》，现对</w:t>
      </w:r>
      <w:r>
        <w:rPr>
          <w:rFonts w:hint="eastAsia" w:ascii="宋体" w:hAnsi="宋体" w:cs="宋体"/>
          <w:color w:val="000000" w:themeColor="text1"/>
          <w:kern w:val="2"/>
          <w:sz w:val="21"/>
          <w:szCs w:val="21"/>
          <w:u w:val="single"/>
          <w:lang w:val="en-US" w:eastAsia="zh-CN" w:bidi="ar-SA"/>
          <w14:textFill>
            <w14:solidFill>
              <w14:schemeClr w14:val="tx1"/>
            </w14:solidFill>
          </w14:textFill>
        </w:rPr>
        <w:t>六安市叶集区开发区污水处理厂污水处理设备采购</w:t>
      </w:r>
      <w:r>
        <w:rPr>
          <w:rFonts w:hint="eastAsia" w:ascii="宋体" w:hAnsi="宋体" w:cs="宋体"/>
          <w:color w:val="000000" w:themeColor="text1"/>
          <w:kern w:val="2"/>
          <w:sz w:val="21"/>
          <w:szCs w:val="21"/>
          <w:lang w:val="en-US" w:eastAsia="zh-CN" w:bidi="ar-SA"/>
          <w14:textFill>
            <w14:solidFill>
              <w14:schemeClr w14:val="tx1"/>
            </w14:solidFill>
          </w14:textFill>
        </w:rPr>
        <w:t>项目采用询价方式采购，欢迎符合条件的供应商参加。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sz w:val="21"/>
          <w:szCs w:val="21"/>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1、项目名称：六安市叶集区开发区污水处理厂污水处理设备采购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default" w:ascii="宋体" w:hAnsi="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2、项目编号</w:t>
      </w:r>
      <w:r>
        <w:rPr>
          <w:rFonts w:hint="eastAsia" w:ascii="宋体" w:hAnsi="宋体" w:eastAsia="宋体" w:cs="宋体"/>
          <w:i w:val="0"/>
          <w:caps w:val="0"/>
          <w:color w:val="000000"/>
          <w:spacing w:val="0"/>
          <w:sz w:val="21"/>
          <w:szCs w:val="21"/>
          <w:shd w:val="clear" w:color="auto" w:fill="FFFFFF"/>
          <w:lang w:eastAsia="zh-CN"/>
        </w:rPr>
        <w:t>：XYCG-202</w:t>
      </w:r>
      <w:r>
        <w:rPr>
          <w:rFonts w:hint="eastAsia" w:ascii="宋体" w:hAnsi="宋体" w:cs="宋体"/>
          <w:i w:val="0"/>
          <w:caps w:val="0"/>
          <w:color w:val="000000"/>
          <w:spacing w:val="0"/>
          <w:sz w:val="21"/>
          <w:szCs w:val="21"/>
          <w:shd w:val="clear" w:color="auto" w:fill="FFFFFF"/>
          <w:lang w:val="en-US" w:eastAsia="zh-CN"/>
        </w:rPr>
        <w:t>3</w:t>
      </w:r>
      <w:r>
        <w:rPr>
          <w:rFonts w:hint="eastAsia" w:ascii="宋体" w:hAnsi="宋体" w:eastAsia="宋体" w:cs="宋体"/>
          <w:i w:val="0"/>
          <w:caps w:val="0"/>
          <w:color w:val="000000"/>
          <w:spacing w:val="0"/>
          <w:sz w:val="21"/>
          <w:szCs w:val="21"/>
          <w:shd w:val="clear" w:color="auto" w:fill="FFFFFF"/>
          <w:lang w:eastAsia="zh-CN"/>
        </w:rPr>
        <w:t>-00</w:t>
      </w:r>
      <w:r>
        <w:rPr>
          <w:rFonts w:hint="eastAsia" w:ascii="宋体" w:hAnsi="宋体" w:cs="宋体"/>
          <w:i w:val="0"/>
          <w:caps w:val="0"/>
          <w:color w:val="000000"/>
          <w:spacing w:val="0"/>
          <w:sz w:val="21"/>
          <w:szCs w:val="21"/>
          <w:shd w:val="clear" w:color="auto" w:fill="FFFFFF"/>
          <w:lang w:val="en-US" w:eastAsia="zh-CN"/>
        </w:rPr>
        <w:t>6</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3、项目类型：</w:t>
      </w:r>
      <w:r>
        <w:rPr>
          <w:rFonts w:hint="eastAsia" w:ascii="宋体" w:hAnsi="宋体" w:cs="宋体"/>
          <w:i w:val="0"/>
          <w:caps w:val="0"/>
          <w:color w:val="000000"/>
          <w:spacing w:val="0"/>
          <w:sz w:val="21"/>
          <w:szCs w:val="21"/>
          <w:shd w:val="clear" w:color="auto" w:fill="FFFFFF"/>
          <w:lang w:val="en-US" w:eastAsia="zh-CN"/>
        </w:rPr>
        <w:t>货物</w:t>
      </w:r>
      <w:r>
        <w:rPr>
          <w:rFonts w:hint="eastAsia" w:ascii="宋体" w:hAnsi="宋体" w:eastAsia="宋体" w:cs="宋体"/>
          <w:i w:val="0"/>
          <w:caps w:val="0"/>
          <w:color w:val="000000"/>
          <w:spacing w:val="0"/>
          <w:sz w:val="21"/>
          <w:szCs w:val="21"/>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4、</w:t>
      </w:r>
      <w:r>
        <w:rPr>
          <w:rFonts w:hint="eastAsia" w:ascii="宋体" w:hAnsi="宋体" w:eastAsia="宋体" w:cs="宋体"/>
          <w:i w:val="0"/>
          <w:caps w:val="0"/>
          <w:color w:val="000000"/>
          <w:spacing w:val="0"/>
          <w:sz w:val="21"/>
          <w:szCs w:val="21"/>
          <w:shd w:val="clear" w:color="auto" w:fill="FFFFFF"/>
          <w:lang w:eastAsia="zh-CN"/>
        </w:rPr>
        <w:t>采购</w:t>
      </w:r>
      <w:r>
        <w:rPr>
          <w:rFonts w:hint="eastAsia" w:ascii="宋体" w:hAnsi="宋体" w:eastAsia="宋体" w:cs="宋体"/>
          <w:i w:val="0"/>
          <w:caps w:val="0"/>
          <w:color w:val="000000"/>
          <w:spacing w:val="0"/>
          <w:sz w:val="21"/>
          <w:szCs w:val="21"/>
          <w:shd w:val="clear" w:color="auto" w:fill="FFFFFF"/>
        </w:rPr>
        <w:t>单位：六安市叶集区城市污水处理有限公司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5、资金来源：</w:t>
      </w:r>
      <w:r>
        <w:rPr>
          <w:rFonts w:hint="eastAsia" w:ascii="宋体" w:hAnsi="宋体" w:cs="宋体"/>
          <w:i w:val="0"/>
          <w:caps w:val="0"/>
          <w:color w:val="000000"/>
          <w:spacing w:val="0"/>
          <w:sz w:val="21"/>
          <w:szCs w:val="21"/>
          <w:shd w:val="clear" w:color="auto" w:fill="FFFFFF"/>
          <w:lang w:val="en-US" w:eastAsia="zh-CN"/>
        </w:rPr>
        <w:t>自筹资金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6、项目预算：</w:t>
      </w:r>
      <w:r>
        <w:rPr>
          <w:rFonts w:hint="eastAsia" w:ascii="宋体" w:hAnsi="宋体" w:cs="宋体"/>
          <w:i w:val="0"/>
          <w:caps w:val="0"/>
          <w:color w:val="000000"/>
          <w:spacing w:val="0"/>
          <w:sz w:val="21"/>
          <w:szCs w:val="21"/>
          <w:shd w:val="clear" w:color="auto" w:fill="FFFFFF"/>
          <w:lang w:val="en-US" w:eastAsia="zh-CN"/>
        </w:rPr>
        <w:t>140000.00元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7、项目最高限价：140000.00元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420" w:leftChars="200" w:right="0" w:rightChars="0" w:firstLine="0" w:firstLineChars="0"/>
        <w:jc w:val="left"/>
        <w:textAlignment w:val="auto"/>
        <w:outlineLvl w:val="9"/>
        <w:rPr>
          <w:rFonts w:hint="eastAsia" w:ascii="宋体" w:hAnsi="宋体"/>
          <w:color w:val="000000"/>
          <w:sz w:val="21"/>
          <w:szCs w:val="21"/>
        </w:rPr>
      </w:pPr>
      <w:r>
        <w:rPr>
          <w:rFonts w:hint="eastAsia" w:ascii="宋体" w:hAnsi="宋体" w:cs="宋体"/>
          <w:i w:val="0"/>
          <w:caps w:val="0"/>
          <w:color w:val="000000"/>
          <w:spacing w:val="0"/>
          <w:sz w:val="21"/>
          <w:szCs w:val="21"/>
          <w:shd w:val="clear" w:color="auto" w:fill="FFFFFF"/>
          <w:lang w:val="en-US" w:eastAsia="zh-CN"/>
        </w:rPr>
        <w:t>8</w:t>
      </w:r>
      <w:r>
        <w:rPr>
          <w:rFonts w:hint="eastAsia" w:ascii="宋体" w:hAnsi="宋体" w:eastAsia="宋体" w:cs="宋体"/>
          <w:i w:val="0"/>
          <w:caps w:val="0"/>
          <w:color w:val="000000"/>
          <w:spacing w:val="0"/>
          <w:sz w:val="21"/>
          <w:szCs w:val="21"/>
          <w:shd w:val="clear" w:color="auto" w:fill="FFFFFF"/>
        </w:rPr>
        <w:t>、</w:t>
      </w:r>
      <w:r>
        <w:rPr>
          <w:rFonts w:hint="eastAsia" w:ascii="宋体" w:hAnsi="宋体" w:cs="宋体"/>
          <w:i w:val="0"/>
          <w:caps w:val="0"/>
          <w:color w:val="000000"/>
          <w:spacing w:val="0"/>
          <w:sz w:val="21"/>
          <w:szCs w:val="21"/>
          <w:shd w:val="clear" w:color="auto" w:fill="FFFFFF"/>
          <w:lang w:val="en-US" w:eastAsia="zh-CN"/>
        </w:rPr>
        <w:t>项目</w:t>
      </w: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Theme="minorEastAsia" w:hAnsiTheme="minorEastAsia" w:eastAsiaTheme="minorEastAsia" w:cstheme="minorEastAsia"/>
          <w:b/>
          <w:bCs/>
          <w:color w:val="000000"/>
          <w:sz w:val="24"/>
          <w:szCs w:val="24"/>
          <w:lang w:val="en-US" w:eastAsia="zh-CN"/>
        </w:rPr>
        <w:t>合同签订后，15个工作日内完成仪器设备的</w:t>
      </w:r>
      <w:r>
        <w:rPr>
          <w:rFonts w:hint="eastAsia" w:asciiTheme="minorEastAsia" w:hAnsiTheme="minorEastAsia" w:eastAsiaTheme="minorEastAsia" w:cstheme="minorEastAsia"/>
          <w:b/>
          <w:bCs/>
          <w:color w:val="000000"/>
          <w:sz w:val="24"/>
          <w:szCs w:val="24"/>
        </w:rPr>
        <w:t>运输</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sz w:val="24"/>
          <w:szCs w:val="24"/>
          <w:lang w:val="en-US" w:eastAsia="zh-CN"/>
        </w:rPr>
        <w:t>供货、</w:t>
      </w:r>
      <w:r>
        <w:rPr>
          <w:rFonts w:hint="eastAsia" w:asciiTheme="minorEastAsia" w:hAnsiTheme="minorEastAsia" w:eastAsiaTheme="minorEastAsia" w:cstheme="minorEastAsia"/>
          <w:b/>
          <w:bCs/>
          <w:color w:val="000000"/>
          <w:sz w:val="24"/>
          <w:szCs w:val="24"/>
        </w:rPr>
        <w:t>指导安装</w:t>
      </w:r>
      <w:r>
        <w:rPr>
          <w:rFonts w:hint="eastAsia" w:asciiTheme="minorEastAsia" w:hAnsiTheme="minorEastAsia" w:eastAsiaTheme="minorEastAsia" w:cstheme="minorEastAsia"/>
          <w:b/>
          <w:bCs/>
          <w:color w:val="000000"/>
          <w:sz w:val="24"/>
          <w:szCs w:val="24"/>
          <w:lang w:val="en-US" w:eastAsia="zh-CN"/>
        </w:rPr>
        <w:t>、调试、检测、对比验收等各环节，另须承诺提供</w:t>
      </w:r>
      <w:r>
        <w:rPr>
          <w:rFonts w:hint="eastAsia" w:asciiTheme="minorEastAsia" w:hAnsiTheme="minorEastAsia" w:eastAsiaTheme="minorEastAsia" w:cstheme="minorEastAsia"/>
          <w:b/>
          <w:bCs/>
          <w:color w:val="000000"/>
          <w:sz w:val="24"/>
          <w:szCs w:val="24"/>
        </w:rPr>
        <w:t>一年免费的售后服务。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9、项目概况：六安市叶集区开发区污水处理厂污水处理设备采购(详见采购需求清单)。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sz w:val="21"/>
          <w:szCs w:val="21"/>
          <w:shd w:val="clear" w:color="auto" w:fill="FFFFFF"/>
        </w:rPr>
        <w:t>二、供应商资格</w:t>
      </w:r>
      <w:r>
        <w:rPr>
          <w:rFonts w:hint="eastAsia" w:ascii="宋体" w:hAnsi="宋体" w:cs="宋体"/>
          <w:b/>
          <w:i w:val="0"/>
          <w:caps w:val="0"/>
          <w:color w:val="000000"/>
          <w:spacing w:val="0"/>
          <w:sz w:val="21"/>
          <w:szCs w:val="21"/>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1、满足《中华人民共和国政府采购法》第二十二条有关要求；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2、本项目的特定资格要求：无；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rPr>
      </w:pPr>
      <w:r>
        <w:rPr>
          <w:rFonts w:hint="eastAsia" w:ascii="宋体" w:hAnsi="宋体" w:eastAsia="宋体" w:cs="宋体"/>
          <w:b w:val="0"/>
          <w:bCs/>
          <w:i w:val="0"/>
          <w:caps w:val="0"/>
          <w:color w:val="000000"/>
          <w:spacing w:val="0"/>
          <w:sz w:val="21"/>
          <w:szCs w:val="21"/>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shd w:val="clear" w:color="auto" w:fill="FFFFFF"/>
        </w:rPr>
      </w:pPr>
      <w:r>
        <w:rPr>
          <w:rFonts w:hint="eastAsia" w:ascii="宋体" w:hAnsi="宋体" w:eastAsia="宋体" w:cs="宋体"/>
          <w:b w:val="0"/>
          <w:bCs/>
          <w:i w:val="0"/>
          <w:caps w:val="0"/>
          <w:color w:val="000000"/>
          <w:spacing w:val="0"/>
          <w:sz w:val="21"/>
          <w:szCs w:val="21"/>
          <w:shd w:val="clear" w:color="auto" w:fill="FFFFFF"/>
        </w:rPr>
        <w:t>1、</w:t>
      </w:r>
      <w:r>
        <w:rPr>
          <w:rFonts w:hint="eastAsia" w:ascii="宋体" w:hAnsi="宋体" w:cs="宋体"/>
          <w:b w:val="0"/>
          <w:bCs/>
          <w:i w:val="0"/>
          <w:caps w:val="0"/>
          <w:color w:val="000000"/>
          <w:spacing w:val="0"/>
          <w:sz w:val="21"/>
          <w:szCs w:val="21"/>
          <w:shd w:val="clear" w:color="auto" w:fill="FFFFFF"/>
          <w:lang w:val="en-US" w:eastAsia="zh-CN"/>
        </w:rPr>
        <w:t>询价</w:t>
      </w:r>
      <w:r>
        <w:rPr>
          <w:rFonts w:hint="eastAsia" w:ascii="宋体" w:hAnsi="宋体" w:eastAsia="宋体" w:cs="宋体"/>
          <w:b w:val="0"/>
          <w:bCs/>
          <w:i w:val="0"/>
          <w:caps w:val="0"/>
          <w:color w:val="000000"/>
          <w:spacing w:val="0"/>
          <w:sz w:val="21"/>
          <w:szCs w:val="21"/>
          <w:shd w:val="clear" w:color="auto" w:fill="FFFFFF"/>
        </w:rPr>
        <w:t>文件发售时间：202</w:t>
      </w:r>
      <w:r>
        <w:rPr>
          <w:rFonts w:hint="eastAsia" w:ascii="宋体" w:hAnsi="宋体" w:cs="宋体"/>
          <w:b w:val="0"/>
          <w:bCs/>
          <w:i w:val="0"/>
          <w:caps w:val="0"/>
          <w:color w:val="000000"/>
          <w:spacing w:val="0"/>
          <w:sz w:val="21"/>
          <w:szCs w:val="21"/>
          <w:shd w:val="clear" w:color="auto" w:fill="FFFFFF"/>
          <w:lang w:val="en-US" w:eastAsia="zh-CN"/>
        </w:rPr>
        <w:t>3</w:t>
      </w:r>
      <w:r>
        <w:rPr>
          <w:rFonts w:hint="eastAsia" w:ascii="宋体" w:hAnsi="宋体" w:eastAsia="宋体" w:cs="宋体"/>
          <w:b w:val="0"/>
          <w:bCs/>
          <w:i w:val="0"/>
          <w:caps w:val="0"/>
          <w:color w:val="000000"/>
          <w:spacing w:val="0"/>
          <w:sz w:val="21"/>
          <w:szCs w:val="21"/>
          <w:shd w:val="clear" w:color="auto" w:fill="FFFFFF"/>
        </w:rPr>
        <w:t>年</w:t>
      </w:r>
      <w:r>
        <w:rPr>
          <w:rFonts w:hint="eastAsia" w:ascii="宋体" w:hAnsi="宋体" w:cs="宋体"/>
          <w:b w:val="0"/>
          <w:bCs/>
          <w:i w:val="0"/>
          <w:caps w:val="0"/>
          <w:color w:val="000000"/>
          <w:spacing w:val="0"/>
          <w:sz w:val="21"/>
          <w:szCs w:val="21"/>
          <w:shd w:val="clear" w:color="auto" w:fill="FFFFFF"/>
          <w:lang w:val="en-US" w:eastAsia="zh-CN"/>
        </w:rPr>
        <w:t>4</w:t>
      </w:r>
      <w:r>
        <w:rPr>
          <w:rFonts w:hint="eastAsia" w:ascii="宋体" w:hAnsi="宋体" w:eastAsia="宋体" w:cs="宋体"/>
          <w:b w:val="0"/>
          <w:bCs/>
          <w:i w:val="0"/>
          <w:caps w:val="0"/>
          <w:color w:val="000000"/>
          <w:spacing w:val="0"/>
          <w:sz w:val="21"/>
          <w:szCs w:val="21"/>
          <w:shd w:val="clear" w:color="auto" w:fill="FFFFFF"/>
        </w:rPr>
        <w:t>月</w:t>
      </w:r>
      <w:r>
        <w:rPr>
          <w:rFonts w:hint="eastAsia" w:ascii="宋体" w:hAnsi="宋体" w:cs="宋体"/>
          <w:b w:val="0"/>
          <w:bCs/>
          <w:i w:val="0"/>
          <w:caps w:val="0"/>
          <w:color w:val="000000"/>
          <w:spacing w:val="0"/>
          <w:sz w:val="21"/>
          <w:szCs w:val="21"/>
          <w:shd w:val="clear" w:color="auto" w:fill="FFFFFF"/>
          <w:lang w:val="en-US" w:eastAsia="zh-CN"/>
        </w:rPr>
        <w:t>23</w:t>
      </w:r>
      <w:r>
        <w:rPr>
          <w:rFonts w:hint="eastAsia" w:ascii="宋体" w:hAnsi="宋体" w:eastAsia="宋体" w:cs="宋体"/>
          <w:b w:val="0"/>
          <w:bCs/>
          <w:i w:val="0"/>
          <w:caps w:val="0"/>
          <w:color w:val="000000"/>
          <w:spacing w:val="0"/>
          <w:sz w:val="21"/>
          <w:szCs w:val="21"/>
          <w:shd w:val="clear" w:color="auto" w:fill="FFFFFF"/>
        </w:rPr>
        <w:t>日</w:t>
      </w:r>
      <w:r>
        <w:rPr>
          <w:rFonts w:hint="eastAsia" w:ascii="宋体" w:hAnsi="宋体" w:cs="宋体"/>
          <w:b w:val="0"/>
          <w:bCs/>
          <w:i w:val="0"/>
          <w:caps w:val="0"/>
          <w:color w:val="000000"/>
          <w:spacing w:val="0"/>
          <w:sz w:val="21"/>
          <w:szCs w:val="21"/>
          <w:shd w:val="clear" w:color="auto" w:fill="FFFFFF"/>
          <w:lang w:val="en-US" w:eastAsia="zh-CN"/>
        </w:rPr>
        <w:t>10</w:t>
      </w:r>
      <w:r>
        <w:rPr>
          <w:rFonts w:hint="eastAsia" w:ascii="宋体" w:hAnsi="宋体" w:eastAsia="宋体" w:cs="宋体"/>
          <w:b w:val="0"/>
          <w:bCs/>
          <w:i w:val="0"/>
          <w:caps w:val="0"/>
          <w:color w:val="000000"/>
          <w:spacing w:val="0"/>
          <w:sz w:val="21"/>
          <w:szCs w:val="21"/>
          <w:shd w:val="clear" w:color="auto" w:fill="FFFFFF"/>
        </w:rPr>
        <w:t>时00分至202</w:t>
      </w:r>
      <w:r>
        <w:rPr>
          <w:rFonts w:hint="eastAsia" w:ascii="宋体" w:hAnsi="宋体" w:cs="宋体"/>
          <w:b w:val="0"/>
          <w:bCs/>
          <w:i w:val="0"/>
          <w:caps w:val="0"/>
          <w:color w:val="000000"/>
          <w:spacing w:val="0"/>
          <w:sz w:val="21"/>
          <w:szCs w:val="21"/>
          <w:shd w:val="clear" w:color="auto" w:fill="FFFFFF"/>
          <w:lang w:val="en-US" w:eastAsia="zh-CN"/>
        </w:rPr>
        <w:t>3</w:t>
      </w:r>
      <w:r>
        <w:rPr>
          <w:rFonts w:hint="eastAsia" w:ascii="宋体" w:hAnsi="宋体" w:eastAsia="宋体" w:cs="宋体"/>
          <w:b w:val="0"/>
          <w:bCs/>
          <w:i w:val="0"/>
          <w:caps w:val="0"/>
          <w:color w:val="000000"/>
          <w:spacing w:val="0"/>
          <w:sz w:val="21"/>
          <w:szCs w:val="21"/>
          <w:shd w:val="clear" w:color="auto" w:fill="FFFFFF"/>
        </w:rPr>
        <w:t>年</w:t>
      </w:r>
      <w:r>
        <w:rPr>
          <w:rFonts w:hint="eastAsia" w:ascii="宋体" w:hAnsi="宋体" w:cs="宋体"/>
          <w:b w:val="0"/>
          <w:bCs/>
          <w:i w:val="0"/>
          <w:caps w:val="0"/>
          <w:color w:val="000000"/>
          <w:spacing w:val="0"/>
          <w:sz w:val="21"/>
          <w:szCs w:val="21"/>
          <w:shd w:val="clear" w:color="auto" w:fill="FFFFFF"/>
          <w:lang w:val="en-US" w:eastAsia="zh-CN"/>
        </w:rPr>
        <w:t>4</w:t>
      </w:r>
      <w:r>
        <w:rPr>
          <w:rFonts w:hint="eastAsia" w:ascii="宋体" w:hAnsi="宋体" w:eastAsia="宋体" w:cs="宋体"/>
          <w:b w:val="0"/>
          <w:bCs/>
          <w:i w:val="0"/>
          <w:caps w:val="0"/>
          <w:color w:val="000000"/>
          <w:spacing w:val="0"/>
          <w:sz w:val="21"/>
          <w:szCs w:val="21"/>
          <w:shd w:val="clear" w:color="auto" w:fill="FFFFFF"/>
        </w:rPr>
        <w:t>月</w:t>
      </w:r>
      <w:r>
        <w:rPr>
          <w:rFonts w:hint="eastAsia" w:ascii="宋体" w:hAnsi="宋体" w:cs="宋体"/>
          <w:b w:val="0"/>
          <w:bCs/>
          <w:i w:val="0"/>
          <w:caps w:val="0"/>
          <w:color w:val="000000"/>
          <w:spacing w:val="0"/>
          <w:sz w:val="21"/>
          <w:szCs w:val="21"/>
          <w:shd w:val="clear" w:color="auto" w:fill="FFFFFF"/>
          <w:lang w:val="en-US" w:eastAsia="zh-CN"/>
        </w:rPr>
        <w:t>27</w:t>
      </w:r>
      <w:r>
        <w:rPr>
          <w:rFonts w:hint="eastAsia" w:ascii="宋体" w:hAnsi="宋体" w:eastAsia="宋体" w:cs="宋体"/>
          <w:b w:val="0"/>
          <w:bCs/>
          <w:i w:val="0"/>
          <w:caps w:val="0"/>
          <w:color w:val="000000"/>
          <w:spacing w:val="0"/>
          <w:sz w:val="21"/>
          <w:szCs w:val="21"/>
          <w:shd w:val="clear" w:color="auto" w:fill="FFFFFF"/>
        </w:rPr>
        <w:t>日</w:t>
      </w:r>
      <w:r>
        <w:rPr>
          <w:rFonts w:hint="eastAsia" w:ascii="宋体" w:hAnsi="宋体" w:cs="宋体"/>
          <w:b w:val="0"/>
          <w:bCs/>
          <w:i w:val="0"/>
          <w:caps w:val="0"/>
          <w:color w:val="000000"/>
          <w:spacing w:val="0"/>
          <w:sz w:val="21"/>
          <w:szCs w:val="21"/>
          <w:shd w:val="clear" w:color="auto" w:fill="FFFFFF"/>
          <w:lang w:val="en-US" w:eastAsia="zh-CN"/>
        </w:rPr>
        <w:t>10</w:t>
      </w:r>
      <w:r>
        <w:rPr>
          <w:rFonts w:hint="eastAsia" w:ascii="宋体" w:hAnsi="宋体" w:eastAsia="宋体" w:cs="宋体"/>
          <w:b w:val="0"/>
          <w:bCs/>
          <w:i w:val="0"/>
          <w:caps w:val="0"/>
          <w:color w:val="000000"/>
          <w:spacing w:val="0"/>
          <w:sz w:val="21"/>
          <w:szCs w:val="21"/>
          <w:shd w:val="clear" w:color="auto" w:fill="FFFFFF"/>
        </w:rPr>
        <w:t>时</w:t>
      </w:r>
      <w:r>
        <w:rPr>
          <w:rFonts w:hint="eastAsia" w:ascii="宋体" w:hAnsi="宋体" w:cs="宋体"/>
          <w:b w:val="0"/>
          <w:bCs/>
          <w:i w:val="0"/>
          <w:caps w:val="0"/>
          <w:color w:val="000000"/>
          <w:spacing w:val="0"/>
          <w:sz w:val="21"/>
          <w:szCs w:val="21"/>
          <w:shd w:val="clear" w:color="auto" w:fill="FFFFFF"/>
          <w:lang w:val="en-US" w:eastAsia="zh-CN"/>
        </w:rPr>
        <w:t>00</w:t>
      </w:r>
      <w:r>
        <w:rPr>
          <w:rFonts w:hint="eastAsia" w:ascii="宋体" w:hAnsi="宋体" w:eastAsia="宋体" w:cs="宋体"/>
          <w:b w:val="0"/>
          <w:bCs/>
          <w:i w:val="0"/>
          <w:caps w:val="0"/>
          <w:color w:val="000000"/>
          <w:spacing w:val="0"/>
          <w:sz w:val="21"/>
          <w:szCs w:val="21"/>
          <w:shd w:val="clear" w:color="auto" w:fill="FFFFFF"/>
        </w:rPr>
        <w:t>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shd w:val="clear" w:color="auto" w:fill="FFFFFF"/>
        </w:rPr>
      </w:pPr>
      <w:r>
        <w:rPr>
          <w:rFonts w:hint="eastAsia" w:ascii="宋体" w:hAnsi="宋体" w:eastAsia="宋体" w:cs="宋体"/>
          <w:b w:val="0"/>
          <w:bCs/>
          <w:i w:val="0"/>
          <w:caps w:val="0"/>
          <w:color w:val="000000"/>
          <w:spacing w:val="0"/>
          <w:sz w:val="21"/>
          <w:szCs w:val="21"/>
          <w:shd w:val="clear" w:color="auto" w:fill="FFFFFF"/>
        </w:rPr>
        <w:t>2、</w:t>
      </w:r>
      <w:r>
        <w:rPr>
          <w:rFonts w:hint="eastAsia" w:ascii="宋体" w:hAnsi="宋体" w:cs="宋体"/>
          <w:b w:val="0"/>
          <w:bCs/>
          <w:i w:val="0"/>
          <w:caps w:val="0"/>
          <w:color w:val="000000"/>
          <w:spacing w:val="0"/>
          <w:sz w:val="21"/>
          <w:szCs w:val="21"/>
          <w:shd w:val="clear" w:color="auto" w:fill="FFFFFF"/>
          <w:lang w:val="en-US" w:eastAsia="zh-CN"/>
        </w:rPr>
        <w:t>询价</w:t>
      </w:r>
      <w:r>
        <w:rPr>
          <w:rFonts w:hint="eastAsia" w:ascii="宋体" w:hAnsi="宋体" w:eastAsia="宋体" w:cs="宋体"/>
          <w:b w:val="0"/>
          <w:bCs/>
          <w:i w:val="0"/>
          <w:caps w:val="0"/>
          <w:color w:val="000000"/>
          <w:spacing w:val="0"/>
          <w:sz w:val="21"/>
          <w:szCs w:val="21"/>
          <w:shd w:val="clear" w:color="auto" w:fill="FFFFFF"/>
        </w:rPr>
        <w:t>文件价格：免费下载。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shd w:val="clear" w:color="auto" w:fill="FFFFFF"/>
        </w:rPr>
      </w:pPr>
      <w:r>
        <w:rPr>
          <w:rFonts w:hint="eastAsia" w:ascii="宋体" w:hAnsi="宋体" w:eastAsia="宋体" w:cs="宋体"/>
          <w:b w:val="0"/>
          <w:bCs/>
          <w:i w:val="0"/>
          <w:caps w:val="0"/>
          <w:color w:val="000000"/>
          <w:spacing w:val="0"/>
          <w:sz w:val="21"/>
          <w:szCs w:val="21"/>
          <w:shd w:val="clear" w:color="auto" w:fill="FFFFFF"/>
        </w:rPr>
        <w:t>3、获取</w:t>
      </w:r>
      <w:r>
        <w:rPr>
          <w:rFonts w:hint="eastAsia" w:ascii="宋体" w:hAnsi="宋体" w:cs="宋体"/>
          <w:b w:val="0"/>
          <w:bCs/>
          <w:i w:val="0"/>
          <w:caps w:val="0"/>
          <w:color w:val="000000"/>
          <w:spacing w:val="0"/>
          <w:sz w:val="21"/>
          <w:szCs w:val="21"/>
          <w:shd w:val="clear" w:color="auto" w:fill="FFFFFF"/>
          <w:lang w:val="en-US" w:eastAsia="zh-CN"/>
        </w:rPr>
        <w:t>询价</w:t>
      </w:r>
      <w:r>
        <w:rPr>
          <w:rFonts w:hint="eastAsia" w:ascii="宋体" w:hAnsi="宋体" w:eastAsia="宋体" w:cs="宋体"/>
          <w:b w:val="0"/>
          <w:bCs/>
          <w:i w:val="0"/>
          <w:caps w:val="0"/>
          <w:color w:val="000000"/>
          <w:spacing w:val="0"/>
          <w:sz w:val="21"/>
          <w:szCs w:val="21"/>
          <w:shd w:val="clear" w:color="auto" w:fill="FFFFFF"/>
        </w:rPr>
        <w:t>文件方式：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shd w:val="clear" w:color="auto" w:fill="FFFFFF"/>
        </w:rPr>
      </w:pPr>
      <w:r>
        <w:rPr>
          <w:rFonts w:hint="eastAsia" w:ascii="宋体" w:hAnsi="宋体" w:eastAsia="宋体" w:cs="宋体"/>
          <w:b w:val="0"/>
          <w:bCs/>
          <w:i w:val="0"/>
          <w:caps w:val="0"/>
          <w:color w:val="000000"/>
          <w:spacing w:val="0"/>
          <w:sz w:val="21"/>
          <w:szCs w:val="21"/>
          <w:shd w:val="clear" w:color="auto" w:fill="FFFFFF"/>
        </w:rPr>
        <w:t>供应商可登录安徽皖西国有投资控股集团公司网站（http://www.ahwxgt.com/）招标采购栏中自行免费下载本项目</w:t>
      </w:r>
      <w:r>
        <w:rPr>
          <w:rFonts w:hint="eastAsia" w:ascii="宋体" w:hAnsi="宋体" w:cs="宋体"/>
          <w:b w:val="0"/>
          <w:bCs/>
          <w:i w:val="0"/>
          <w:caps w:val="0"/>
          <w:color w:val="000000"/>
          <w:spacing w:val="0"/>
          <w:sz w:val="21"/>
          <w:szCs w:val="21"/>
          <w:shd w:val="clear" w:color="auto" w:fill="FFFFFF"/>
          <w:lang w:val="en-US" w:eastAsia="zh-CN"/>
        </w:rPr>
        <w:t>询价</w:t>
      </w:r>
      <w:r>
        <w:rPr>
          <w:rFonts w:hint="eastAsia" w:ascii="宋体" w:hAnsi="宋体" w:eastAsia="宋体" w:cs="宋体"/>
          <w:b w:val="0"/>
          <w:bCs/>
          <w:i w:val="0"/>
          <w:caps w:val="0"/>
          <w:color w:val="000000"/>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rPr>
      </w:pPr>
      <w:r>
        <w:rPr>
          <w:rFonts w:hint="eastAsia" w:ascii="宋体" w:hAnsi="宋体" w:eastAsia="宋体" w:cs="宋体"/>
          <w:b w:val="0"/>
          <w:bCs/>
          <w:i w:val="0"/>
          <w:caps w:val="0"/>
          <w:color w:val="000000"/>
          <w:spacing w:val="0"/>
          <w:sz w:val="21"/>
          <w:szCs w:val="21"/>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1、询价时间及响应文件提交截止时间：</w:t>
      </w:r>
      <w:r>
        <w:rPr>
          <w:rFonts w:hint="eastAsia" w:ascii="宋体" w:hAnsi="宋体" w:cs="宋体"/>
          <w:i w:val="0"/>
          <w:caps w:val="0"/>
          <w:color w:val="000000"/>
          <w:spacing w:val="0"/>
          <w:sz w:val="21"/>
          <w:szCs w:val="21"/>
          <w:u w:val="single"/>
          <w:shd w:val="clear" w:color="auto" w:fill="FFFFFF"/>
          <w:lang w:eastAsia="zh-CN"/>
        </w:rPr>
        <w:t>202</w:t>
      </w:r>
      <w:r>
        <w:rPr>
          <w:rFonts w:hint="eastAsia" w:ascii="宋体" w:hAnsi="宋体" w:cs="宋体"/>
          <w:i w:val="0"/>
          <w:caps w:val="0"/>
          <w:color w:val="000000"/>
          <w:spacing w:val="0"/>
          <w:sz w:val="21"/>
          <w:szCs w:val="21"/>
          <w:u w:val="single"/>
          <w:shd w:val="clear" w:color="auto" w:fill="FFFFFF"/>
          <w:lang w:val="en-US" w:eastAsia="zh-CN"/>
        </w:rPr>
        <w:t>3</w:t>
      </w:r>
      <w:r>
        <w:rPr>
          <w:rFonts w:hint="eastAsia" w:ascii="宋体" w:hAnsi="宋体" w:cs="宋体"/>
          <w:i w:val="0"/>
          <w:caps w:val="0"/>
          <w:color w:val="000000"/>
          <w:spacing w:val="0"/>
          <w:sz w:val="21"/>
          <w:szCs w:val="21"/>
          <w:u w:val="single"/>
          <w:shd w:val="clear" w:color="auto" w:fill="FFFFFF"/>
          <w:lang w:eastAsia="zh-CN"/>
        </w:rPr>
        <w:t>年</w:t>
      </w:r>
      <w:r>
        <w:rPr>
          <w:rFonts w:hint="eastAsia" w:ascii="宋体" w:hAnsi="宋体" w:cs="宋体"/>
          <w:i w:val="0"/>
          <w:caps w:val="0"/>
          <w:color w:val="000000"/>
          <w:spacing w:val="0"/>
          <w:sz w:val="21"/>
          <w:szCs w:val="21"/>
          <w:u w:val="single"/>
          <w:shd w:val="clear" w:color="auto" w:fill="FFFFFF"/>
          <w:lang w:val="en-US" w:eastAsia="zh-CN"/>
        </w:rPr>
        <w:t>4</w:t>
      </w:r>
      <w:r>
        <w:rPr>
          <w:rFonts w:hint="eastAsia" w:ascii="宋体" w:hAnsi="宋体" w:cs="宋体"/>
          <w:i w:val="0"/>
          <w:caps w:val="0"/>
          <w:color w:val="000000"/>
          <w:spacing w:val="0"/>
          <w:sz w:val="21"/>
          <w:szCs w:val="21"/>
          <w:u w:val="single"/>
          <w:shd w:val="clear" w:color="auto" w:fill="FFFFFF"/>
          <w:lang w:eastAsia="zh-CN"/>
        </w:rPr>
        <w:t>月</w:t>
      </w:r>
      <w:r>
        <w:rPr>
          <w:rFonts w:hint="eastAsia" w:ascii="宋体" w:hAnsi="宋体" w:cs="宋体"/>
          <w:i w:val="0"/>
          <w:caps w:val="0"/>
          <w:color w:val="000000"/>
          <w:spacing w:val="0"/>
          <w:sz w:val="21"/>
          <w:szCs w:val="21"/>
          <w:u w:val="single"/>
          <w:shd w:val="clear" w:color="auto" w:fill="FFFFFF"/>
          <w:lang w:val="en-US" w:eastAsia="zh-CN"/>
        </w:rPr>
        <w:t>27</w:t>
      </w:r>
      <w:r>
        <w:rPr>
          <w:rFonts w:hint="eastAsia" w:ascii="宋体" w:hAnsi="宋体" w:cs="宋体"/>
          <w:i w:val="0"/>
          <w:caps w:val="0"/>
          <w:color w:val="000000"/>
          <w:spacing w:val="0"/>
          <w:sz w:val="21"/>
          <w:szCs w:val="21"/>
          <w:u w:val="single"/>
          <w:shd w:val="clear" w:color="auto" w:fill="FFFFFF"/>
          <w:lang w:eastAsia="zh-CN"/>
        </w:rPr>
        <w:t>日</w:t>
      </w:r>
      <w:r>
        <w:rPr>
          <w:rFonts w:hint="eastAsia" w:ascii="宋体" w:hAnsi="宋体" w:cs="宋体"/>
          <w:i w:val="0"/>
          <w:caps w:val="0"/>
          <w:color w:val="000000"/>
          <w:spacing w:val="0"/>
          <w:sz w:val="21"/>
          <w:szCs w:val="21"/>
          <w:u w:val="single"/>
          <w:shd w:val="clear" w:color="auto" w:fill="FFFFFF"/>
          <w:lang w:val="en-US" w:eastAsia="zh-CN"/>
        </w:rPr>
        <w:t>10</w:t>
      </w:r>
      <w:r>
        <w:rPr>
          <w:rFonts w:hint="eastAsia" w:ascii="宋体" w:hAnsi="宋体" w:cs="宋体"/>
          <w:i w:val="0"/>
          <w:caps w:val="0"/>
          <w:color w:val="000000"/>
          <w:spacing w:val="0"/>
          <w:sz w:val="21"/>
          <w:szCs w:val="21"/>
          <w:u w:val="single"/>
          <w:shd w:val="clear" w:color="auto" w:fill="FFFFFF"/>
          <w:lang w:eastAsia="zh-CN"/>
        </w:rPr>
        <w:t>时</w:t>
      </w:r>
      <w:r>
        <w:rPr>
          <w:rFonts w:hint="eastAsia" w:ascii="宋体" w:hAnsi="宋体" w:cs="宋体"/>
          <w:i w:val="0"/>
          <w:caps w:val="0"/>
          <w:color w:val="000000"/>
          <w:spacing w:val="0"/>
          <w:sz w:val="21"/>
          <w:szCs w:val="21"/>
          <w:u w:val="single"/>
          <w:shd w:val="clear" w:color="auto" w:fill="FFFFFF"/>
          <w:lang w:val="en-US" w:eastAsia="zh-CN"/>
        </w:rPr>
        <w:t>0</w:t>
      </w:r>
      <w:r>
        <w:rPr>
          <w:rFonts w:hint="eastAsia" w:ascii="宋体" w:hAnsi="宋体" w:cs="宋体"/>
          <w:i w:val="0"/>
          <w:caps w:val="0"/>
          <w:color w:val="000000"/>
          <w:spacing w:val="0"/>
          <w:sz w:val="21"/>
          <w:szCs w:val="21"/>
          <w:u w:val="single"/>
          <w:shd w:val="clear" w:color="auto" w:fill="FFFFFF"/>
          <w:lang w:eastAsia="zh-CN"/>
        </w:rPr>
        <w:t>0分</w:t>
      </w:r>
      <w:r>
        <w:rPr>
          <w:rFonts w:hint="eastAsia" w:ascii="宋体" w:hAnsi="宋体" w:cs="宋体"/>
          <w:i w:val="0"/>
          <w:caps w:val="0"/>
          <w:color w:val="000000"/>
          <w:spacing w:val="0"/>
          <w:sz w:val="21"/>
          <w:szCs w:val="21"/>
          <w:u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lang w:val="en-US" w:eastAsia="zh-CN"/>
        </w:rPr>
        <w:t>2</w:t>
      </w:r>
      <w:r>
        <w:rPr>
          <w:rFonts w:hint="eastAsia" w:ascii="宋体" w:hAnsi="宋体" w:eastAsia="宋体" w:cs="宋体"/>
          <w:i w:val="0"/>
          <w:caps w:val="0"/>
          <w:color w:val="000000"/>
          <w:spacing w:val="0"/>
          <w:sz w:val="21"/>
          <w:szCs w:val="21"/>
          <w:shd w:val="clear" w:color="auto" w:fill="FFFFFF"/>
        </w:rPr>
        <w:t>、询价地点：安徽兴叶工程咨询有限公司二楼开标厅（六安市叶集区东楼路与南海路交汇处南海嘉苑S1#楼）。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宋体" w:hAnsi="宋体" w:eastAsia="宋体" w:cs="宋体"/>
          <w:i w:val="0"/>
          <w:caps w:val="0"/>
          <w:color w:val="000000"/>
          <w:spacing w:val="0"/>
          <w:sz w:val="21"/>
          <w:szCs w:val="21"/>
          <w:lang w:eastAsia="zh-CN"/>
        </w:rPr>
      </w:pPr>
      <w:r>
        <w:rPr>
          <w:rFonts w:hint="eastAsia" w:ascii="宋体" w:hAnsi="宋体" w:eastAsia="宋体" w:cs="宋体"/>
          <w:b/>
          <w:i w:val="0"/>
          <w:caps w:val="0"/>
          <w:color w:val="000000"/>
          <w:spacing w:val="0"/>
          <w:sz w:val="21"/>
          <w:szCs w:val="21"/>
          <w:shd w:val="clear" w:color="auto" w:fill="FFFFFF"/>
        </w:rPr>
        <w:t>五、响应文件提交截止时间:</w:t>
      </w:r>
      <w:r>
        <w:rPr>
          <w:rFonts w:hint="eastAsia" w:ascii="宋体" w:hAnsi="宋体" w:eastAsia="宋体" w:cs="宋体"/>
          <w:i w:val="0"/>
          <w:caps w:val="0"/>
          <w:color w:val="000000"/>
          <w:spacing w:val="0"/>
          <w:sz w:val="21"/>
          <w:szCs w:val="21"/>
          <w:u w:val="single"/>
          <w:shd w:val="clear" w:color="auto" w:fill="FFFFFF"/>
        </w:rPr>
        <w:t>同询价时间</w:t>
      </w:r>
      <w:r>
        <w:rPr>
          <w:rFonts w:hint="eastAsia" w:ascii="宋体" w:hAnsi="宋体" w:eastAsia="宋体" w:cs="宋体"/>
          <w:i w:val="0"/>
          <w:caps w:val="0"/>
          <w:color w:val="000000"/>
          <w:spacing w:val="0"/>
          <w:sz w:val="21"/>
          <w:szCs w:val="21"/>
          <w:u w:val="singl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sz w:val="21"/>
          <w:szCs w:val="21"/>
          <w:shd w:val="clear" w:color="auto" w:fill="FFFFFF"/>
        </w:rPr>
        <w:t>六、其他事项说明：</w:t>
      </w:r>
      <w:r>
        <w:rPr>
          <w:rFonts w:hint="eastAsia" w:ascii="宋体" w:hAnsi="宋体" w:eastAsia="宋体" w:cs="宋体"/>
          <w:i w:val="0"/>
          <w:caps w:val="0"/>
          <w:color w:val="000000"/>
          <w:spacing w:val="0"/>
          <w:sz w:val="21"/>
          <w:szCs w:val="21"/>
          <w:shd w:val="clear" w:color="auto" w:fill="FFFFFF"/>
        </w:rPr>
        <w:t>本项目需落实的节能环保、中小微型企业扶持等相关政府采购政策详见</w:t>
      </w:r>
      <w:r>
        <w:rPr>
          <w:rFonts w:hint="eastAsia" w:ascii="宋体" w:hAnsi="宋体" w:eastAsia="宋体" w:cs="宋体"/>
          <w:i w:val="0"/>
          <w:caps w:val="0"/>
          <w:color w:val="000000"/>
          <w:spacing w:val="0"/>
          <w:sz w:val="21"/>
          <w:szCs w:val="21"/>
          <w:shd w:val="clear" w:color="auto" w:fill="FFFFFF"/>
          <w:lang w:eastAsia="zh-CN"/>
        </w:rPr>
        <w:t>询价</w:t>
      </w:r>
      <w:r>
        <w:rPr>
          <w:rFonts w:hint="eastAsia" w:ascii="宋体" w:hAnsi="宋体" w:eastAsia="宋体" w:cs="宋体"/>
          <w:i w:val="0"/>
          <w:caps w:val="0"/>
          <w:color w:val="000000"/>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b/>
          <w:i w:val="0"/>
          <w:caps w:val="0"/>
          <w:color w:val="000000" w:themeColor="text1"/>
          <w:spacing w:val="0"/>
          <w:sz w:val="21"/>
          <w:szCs w:val="21"/>
          <w:shd w:val="clear" w:color="auto" w:fill="FFFFFF"/>
          <w14:textFill>
            <w14:solidFill>
              <w14:schemeClr w14:val="tx1"/>
            </w14:solidFill>
          </w14:textFill>
        </w:rPr>
      </w:pPr>
      <w:r>
        <w:rPr>
          <w:rFonts w:hint="eastAsia" w:ascii="宋体" w:hAnsi="宋体" w:cs="宋体"/>
          <w:b/>
          <w:i w:val="0"/>
          <w:caps w:val="0"/>
          <w:color w:val="000000" w:themeColor="text1"/>
          <w:spacing w:val="0"/>
          <w:sz w:val="21"/>
          <w:szCs w:val="21"/>
          <w:shd w:val="clear" w:color="auto" w:fill="FFFFFF"/>
          <w:lang w:val="en-US" w:eastAsia="zh-CN"/>
          <w14:textFill>
            <w14:solidFill>
              <w14:schemeClr w14:val="tx1"/>
            </w14:solidFill>
          </w14:textFill>
        </w:rPr>
        <w:t>七</w:t>
      </w:r>
      <w:r>
        <w:rPr>
          <w:rFonts w:hint="eastAsia" w:ascii="宋体" w:hAnsi="宋体" w:eastAsia="宋体" w:cs="宋体"/>
          <w:b/>
          <w:i w:val="0"/>
          <w:caps w:val="0"/>
          <w:color w:val="000000" w:themeColor="text1"/>
          <w:spacing w:val="0"/>
          <w:sz w:val="21"/>
          <w:szCs w:val="21"/>
          <w:shd w:val="clear" w:color="auto" w:fill="FFFFFF"/>
          <w14:textFill>
            <w14:solidFill>
              <w14:schemeClr w14:val="tx1"/>
            </w14:solidFill>
          </w14:textFill>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（一）项目采购单位：六安市叶集区城市污水处理有限公司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1050" w:firstLineChars="500"/>
        <w:jc w:val="both"/>
        <w:textAlignment w:val="auto"/>
        <w:outlineLvl w:val="9"/>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地  址：安徽省六安市叶集区团结路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1050" w:firstLineChars="500"/>
        <w:jc w:val="both"/>
        <w:textAlignment w:val="auto"/>
        <w:outlineLvl w:val="9"/>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联系人：余先生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1050" w:firstLineChars="500"/>
        <w:jc w:val="both"/>
        <w:textAlignment w:val="auto"/>
        <w:outlineLvl w:val="9"/>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电  话：17856816086</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（二）代理机构：</w:t>
      </w:r>
      <w:r>
        <w:rPr>
          <w:rFonts w:hint="eastAsia" w:ascii="宋体" w:hAnsi="宋体" w:eastAsia="宋体" w:cs="宋体"/>
          <w:i w:val="0"/>
          <w:caps w:val="0"/>
          <w:color w:val="000000" w:themeColor="text1"/>
          <w:spacing w:val="0"/>
          <w:sz w:val="21"/>
          <w:szCs w:val="21"/>
          <w:shd w:val="clear" w:color="auto" w:fill="FFFFFF"/>
          <w:lang w:eastAsia="zh-CN"/>
          <w14:textFill>
            <w14:solidFill>
              <w14:schemeClr w14:val="tx1"/>
            </w14:solidFill>
          </w14:textFill>
        </w:rPr>
        <w:t>安徽</w:t>
      </w:r>
      <w:r>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t>兴叶</w:t>
      </w:r>
      <w:r>
        <w:rPr>
          <w:rFonts w:hint="eastAsia" w:ascii="宋体" w:hAnsi="宋体" w:eastAsia="宋体" w:cs="宋体"/>
          <w:i w:val="0"/>
          <w:caps w:val="0"/>
          <w:color w:val="000000" w:themeColor="text1"/>
          <w:spacing w:val="0"/>
          <w:sz w:val="21"/>
          <w:szCs w:val="21"/>
          <w:shd w:val="clear" w:color="auto" w:fill="FFFFFF"/>
          <w:lang w:eastAsia="zh-CN"/>
          <w14:textFill>
            <w14:solidFill>
              <w14:schemeClr w14:val="tx1"/>
            </w14:solidFill>
          </w14:textFill>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地</w:t>
      </w:r>
      <w:r>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址</w:t>
      </w:r>
      <w:r>
        <w:rPr>
          <w:rFonts w:hint="eastAsia" w:ascii="宋体" w:hAnsi="宋体" w:eastAsia="宋体" w:cs="宋体"/>
          <w:i w:val="0"/>
          <w:caps w:val="0"/>
          <w:color w:val="000000" w:themeColor="text1"/>
          <w:spacing w:val="0"/>
          <w:sz w:val="21"/>
          <w:szCs w:val="21"/>
          <w:shd w:val="clear" w:color="auto"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t>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电</w:t>
      </w:r>
      <w:r>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话：0564-</w:t>
      </w:r>
      <w:r>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t>6856619，18326368683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000000" w:themeColor="text1"/>
          <w:spacing w:val="0"/>
          <w:sz w:val="21"/>
          <w:szCs w:val="21"/>
          <w:shd w:val="clear" w:color="auto" w:fill="FFFFFF"/>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color="auto" w:fill="FFFFFF"/>
          <w:lang w:eastAsia="zh-CN"/>
          <w14:textFill>
            <w14:solidFill>
              <w14:schemeClr w14:val="tx1"/>
            </w14:solidFill>
          </w14:textFill>
        </w:rPr>
        <w:t>六安市叶集区城市污水处理有限公司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000000" w:themeColor="text1"/>
          <w:spacing w:val="0"/>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color="auto" w:fill="FFFFFF"/>
          <w:lang w:eastAsia="zh-CN"/>
          <w14:textFill>
            <w14:solidFill>
              <w14:schemeClr w14:val="tx1"/>
            </w14:solidFill>
          </w14:textFill>
        </w:rPr>
        <w:t>安徽</w:t>
      </w:r>
      <w:r>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t>兴叶</w:t>
      </w:r>
      <w:r>
        <w:rPr>
          <w:rFonts w:hint="eastAsia" w:ascii="宋体" w:hAnsi="宋体" w:eastAsia="宋体" w:cs="宋体"/>
          <w:i w:val="0"/>
          <w:caps w:val="0"/>
          <w:color w:val="000000" w:themeColor="text1"/>
          <w:spacing w:val="0"/>
          <w:sz w:val="21"/>
          <w:szCs w:val="21"/>
          <w:shd w:val="clear" w:color="auto" w:fill="FFFFFF"/>
          <w:lang w:eastAsia="zh-CN"/>
          <w14:textFill>
            <w14:solidFill>
              <w14:schemeClr w14:val="tx1"/>
            </w14:solidFill>
          </w14:textFill>
        </w:rPr>
        <w:t>工程咨询有限公司</w:t>
      </w:r>
    </w:p>
    <w:p>
      <w:pPr>
        <w:jc w:val="right"/>
        <w:rPr>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20</w:t>
      </w:r>
      <w:r>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t>23</w:t>
      </w: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年</w:t>
      </w:r>
      <w:r>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t>4月</w:t>
      </w:r>
      <w:r>
        <w:rPr>
          <w:rFonts w:hint="eastAsia" w:ascii="宋体" w:hAnsi="宋体" w:cs="宋体"/>
          <w:i w:val="0"/>
          <w:caps w:val="0"/>
          <w:color w:val="000000" w:themeColor="text1"/>
          <w:spacing w:val="0"/>
          <w:sz w:val="21"/>
          <w:szCs w:val="21"/>
          <w:shd w:val="clear" w:color="auto" w:fill="FFFFFF"/>
          <w:lang w:val="en-US" w:eastAsia="zh-CN"/>
          <w14:textFill>
            <w14:solidFill>
              <w14:schemeClr w14:val="tx1"/>
            </w14:solidFill>
          </w14:textFill>
        </w:rPr>
        <w:t>23</w:t>
      </w:r>
      <w:r>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t>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项目采购单位：六安市叶集区城市污水处理有限公司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地  址：安徽省六安市叶集区团结路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联系人：余先生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 w:val="21"/>
                <w:szCs w:val="21"/>
                <w:highlight w:val="none"/>
                <w:lang w:val="en-US" w:eastAsia="zh-CN"/>
              </w:rPr>
              <w:t>电  话：17856816086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代理机构：安徽兴叶工程咨询有限公司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话：0564-6856619，18326368683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六安市叶集区开发区污水处理厂污水处理设备采购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XYCG-202</w:t>
            </w:r>
            <w:r>
              <w:rPr>
                <w:rFonts w:hint="eastAsia"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-00</w:t>
            </w:r>
            <w:r>
              <w:rPr>
                <w:rFonts w:hint="eastAsia" w:cs="宋体"/>
                <w:b w:val="0"/>
                <w:bCs w:val="0"/>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壹拾肆万元整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140000.00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付款方式</w:t>
            </w:r>
          </w:p>
        </w:tc>
        <w:tc>
          <w:tcPr>
            <w:tcW w:w="7568" w:type="dxa"/>
            <w:vAlign w:val="center"/>
          </w:tcPr>
          <w:p>
            <w:pPr>
              <w:autoSpaceDE w:val="0"/>
              <w:autoSpaceDN w:val="0"/>
              <w:adjustRightInd w:val="0"/>
              <w:spacing w:line="360" w:lineRule="auto"/>
              <w:ind w:firstLine="422" w:firstLineChars="200"/>
              <w:jc w:val="left"/>
              <w:rPr>
                <w:rFonts w:hint="default" w:ascii="宋体" w:hAnsi="宋体" w:eastAsia="宋体" w:cs="宋体"/>
                <w:b/>
                <w:bCs/>
                <w:color w:val="auto"/>
                <w:szCs w:val="21"/>
                <w:highlight w:val="none"/>
                <w:lang w:val="en-US" w:eastAsia="zh-CN"/>
              </w:rPr>
            </w:pPr>
            <w:r>
              <w:rPr>
                <w:rFonts w:hint="eastAsia" w:ascii="宋体" w:hAnsi="宋体" w:cs="宋体"/>
                <w:b/>
                <w:bCs/>
                <w:color w:val="000000" w:themeColor="text1"/>
                <w:szCs w:val="21"/>
                <w:highlight w:val="none"/>
                <w:lang w:val="en-US" w:eastAsia="zh-CN"/>
                <w14:textFill>
                  <w14:solidFill>
                    <w14:schemeClr w14:val="tx1"/>
                  </w14:solidFill>
                </w14:textFill>
              </w:rPr>
              <w:t>设备运到指定地点后经验收合格付至合同价款的</w:t>
            </w:r>
            <w:r>
              <w:rPr>
                <w:rFonts w:hint="default" w:ascii="宋体" w:hAnsi="宋体" w:eastAsia="宋体" w:cs="宋体"/>
                <w:b/>
                <w:bCs/>
                <w:color w:val="000000" w:themeColor="text1"/>
                <w:szCs w:val="21"/>
                <w:highlight w:val="none"/>
                <w:lang w:val="en-US" w:eastAsia="zh-CN"/>
                <w14:textFill>
                  <w14:solidFill>
                    <w14:schemeClr w14:val="tx1"/>
                  </w14:solidFill>
                </w14:textFill>
              </w:rPr>
              <w:t>80</w:t>
            </w:r>
            <w:r>
              <w:rPr>
                <w:rFonts w:hint="eastAsia" w:ascii="宋体" w:hAnsi="宋体" w:cs="宋体"/>
                <w:b/>
                <w:bCs/>
                <w:color w:val="000000" w:themeColor="text1"/>
                <w:szCs w:val="21"/>
                <w:highlight w:val="none"/>
                <w:lang w:val="en-US" w:eastAsia="zh-CN"/>
                <w14:textFill>
                  <w14:solidFill>
                    <w14:schemeClr w14:val="tx1"/>
                  </w14:solidFill>
                </w14:textFill>
              </w:rPr>
              <w:t>%，设备安装调试并经环保比对验收、72小时调试报告及专家评审环节后付至合同价款的95%，余下</w:t>
            </w:r>
            <w:r>
              <w:rPr>
                <w:rFonts w:hint="default"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cs="宋体"/>
                <w:b/>
                <w:bCs/>
                <w:color w:val="000000" w:themeColor="text1"/>
                <w:szCs w:val="21"/>
                <w:highlight w:val="none"/>
                <w:lang w:val="en-US" w:eastAsia="zh-CN"/>
                <w14:textFill>
                  <w14:solidFill>
                    <w14:schemeClr w14:val="tx1"/>
                  </w14:solidFill>
                </w14:textFill>
              </w:rPr>
              <w:t>作为</w:t>
            </w:r>
            <w:r>
              <w:rPr>
                <w:rFonts w:hint="default" w:ascii="宋体" w:hAnsi="宋体" w:eastAsia="宋体" w:cs="宋体"/>
                <w:b/>
                <w:bCs/>
                <w:color w:val="000000" w:themeColor="text1"/>
                <w:szCs w:val="21"/>
                <w:highlight w:val="none"/>
                <w:lang w:val="en-US" w:eastAsia="zh-CN"/>
                <w14:textFill>
                  <w14:solidFill>
                    <w14:schemeClr w14:val="tx1"/>
                  </w14:solidFill>
                </w14:textFill>
              </w:rPr>
              <w:t>质保金，质保</w:t>
            </w:r>
            <w:r>
              <w:rPr>
                <w:rFonts w:hint="eastAsia" w:ascii="宋体" w:hAnsi="宋体" w:cs="宋体"/>
                <w:b/>
                <w:bCs/>
                <w:color w:val="000000" w:themeColor="text1"/>
                <w:szCs w:val="21"/>
                <w:highlight w:val="none"/>
                <w:lang w:val="en-US" w:eastAsia="zh-CN"/>
                <w14:textFill>
                  <w14:solidFill>
                    <w14:schemeClr w14:val="tx1"/>
                  </w14:solidFill>
                </w14:textFill>
              </w:rPr>
              <w:t>期（一年）后7日内无息退还。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default"/>
                <w:lang w:val="en-US"/>
              </w:rPr>
            </w:pPr>
            <w:r>
              <w:rPr>
                <w:rFonts w:hint="eastAsia" w:asciiTheme="minorEastAsia" w:hAnsiTheme="minorEastAsia" w:eastAsiaTheme="minorEastAsia" w:cstheme="minorEastAsia"/>
                <w:b/>
                <w:bCs/>
                <w:color w:val="000000"/>
                <w:sz w:val="24"/>
                <w:szCs w:val="24"/>
                <w:lang w:val="en-US" w:eastAsia="zh-CN"/>
              </w:rPr>
              <w:t>合同签订后，15个工作日内完成仪器设备的</w:t>
            </w:r>
            <w:r>
              <w:rPr>
                <w:rFonts w:hint="eastAsia" w:asciiTheme="minorEastAsia" w:hAnsiTheme="minorEastAsia" w:eastAsiaTheme="minorEastAsia" w:cstheme="minorEastAsia"/>
                <w:b/>
                <w:bCs/>
                <w:color w:val="000000"/>
                <w:sz w:val="24"/>
                <w:szCs w:val="24"/>
              </w:rPr>
              <w:t>运输</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sz w:val="24"/>
                <w:szCs w:val="24"/>
                <w:lang w:val="en-US" w:eastAsia="zh-CN"/>
              </w:rPr>
              <w:t>供货、</w:t>
            </w:r>
            <w:r>
              <w:rPr>
                <w:rFonts w:hint="eastAsia" w:asciiTheme="minorEastAsia" w:hAnsiTheme="minorEastAsia" w:eastAsiaTheme="minorEastAsia" w:cstheme="minorEastAsia"/>
                <w:b/>
                <w:bCs/>
                <w:color w:val="000000"/>
                <w:sz w:val="24"/>
                <w:szCs w:val="24"/>
              </w:rPr>
              <w:t>指导安装</w:t>
            </w:r>
            <w:r>
              <w:rPr>
                <w:rFonts w:hint="eastAsia" w:asciiTheme="minorEastAsia" w:hAnsiTheme="minorEastAsia" w:eastAsiaTheme="minorEastAsia" w:cstheme="minorEastAsia"/>
                <w:b/>
                <w:bCs/>
                <w:color w:val="000000"/>
                <w:sz w:val="24"/>
                <w:szCs w:val="24"/>
                <w:lang w:val="en-US" w:eastAsia="zh-CN"/>
              </w:rPr>
              <w:t>、调试、检测、对比验收等各环节，另须承诺提供</w:t>
            </w:r>
            <w:r>
              <w:rPr>
                <w:rFonts w:hint="eastAsia" w:asciiTheme="minorEastAsia" w:hAnsiTheme="minorEastAsia" w:eastAsiaTheme="minorEastAsia" w:cstheme="minorEastAsia"/>
                <w:b/>
                <w:bCs/>
                <w:color w:val="000000"/>
                <w:sz w:val="24"/>
                <w:szCs w:val="24"/>
              </w:rPr>
              <w:t>一年免费的售后服务。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color w:val="auto"/>
                <w:sz w:val="21"/>
                <w:szCs w:val="21"/>
                <w:highlight w:val="none"/>
              </w:rPr>
              <w:t>响应文件</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截止时间及</w:t>
            </w:r>
            <w:r>
              <w:rPr>
                <w:rFonts w:hint="eastAsia" w:ascii="宋体" w:hAnsi="宋体" w:eastAsia="宋体" w:cs="宋体"/>
                <w:b w:val="0"/>
                <w:bCs/>
                <w:color w:val="auto"/>
                <w:sz w:val="21"/>
                <w:szCs w:val="21"/>
                <w:highlight w:val="none"/>
                <w:lang w:val="en-US" w:eastAsia="zh-CN"/>
              </w:rPr>
              <w:t>询价</w:t>
            </w:r>
            <w:r>
              <w:rPr>
                <w:rFonts w:hint="eastAsia" w:ascii="宋体" w:hAnsi="宋体" w:eastAsia="宋体" w:cs="宋体"/>
                <w:b w:val="0"/>
                <w:bCs/>
                <w:color w:val="auto"/>
                <w:sz w:val="21"/>
                <w:szCs w:val="21"/>
                <w:highlight w:val="none"/>
              </w:rPr>
              <w:t>时间：北京时间</w:t>
            </w:r>
            <w:r>
              <w:rPr>
                <w:rFonts w:hint="eastAsia" w:ascii="宋体" w:hAnsi="宋体" w:cs="宋体"/>
                <w:b w:val="0"/>
                <w:bCs/>
                <w:color w:val="auto"/>
                <w:sz w:val="21"/>
                <w:szCs w:val="21"/>
                <w:highlight w:val="none"/>
                <w:u w:val="single"/>
                <w:lang w:eastAsia="zh-CN"/>
              </w:rPr>
              <w:t>202</w:t>
            </w:r>
            <w:r>
              <w:rPr>
                <w:rFonts w:hint="eastAsia" w:ascii="宋体" w:hAnsi="宋体" w:cs="宋体"/>
                <w:b w:val="0"/>
                <w:bCs/>
                <w:color w:val="auto"/>
                <w:sz w:val="21"/>
                <w:szCs w:val="21"/>
                <w:highlight w:val="none"/>
                <w:u w:val="single"/>
                <w:lang w:val="en-US" w:eastAsia="zh-CN"/>
              </w:rPr>
              <w:t>3</w:t>
            </w:r>
            <w:r>
              <w:rPr>
                <w:rFonts w:hint="eastAsia" w:ascii="宋体" w:hAnsi="宋体" w:cs="宋体"/>
                <w:b w:val="0"/>
                <w:bCs/>
                <w:color w:val="auto"/>
                <w:sz w:val="21"/>
                <w:szCs w:val="21"/>
                <w:highlight w:val="none"/>
                <w:u w:val="single"/>
                <w:lang w:eastAsia="zh-CN"/>
              </w:rPr>
              <w:t>年</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lang w:eastAsia="zh-CN"/>
              </w:rPr>
              <w:t>月</w:t>
            </w:r>
            <w:r>
              <w:rPr>
                <w:rFonts w:hint="eastAsia" w:ascii="宋体" w:hAnsi="宋体" w:cs="宋体"/>
                <w:b w:val="0"/>
                <w:bCs/>
                <w:color w:val="auto"/>
                <w:sz w:val="21"/>
                <w:szCs w:val="21"/>
                <w:highlight w:val="none"/>
                <w:u w:val="single"/>
                <w:lang w:val="en-US" w:eastAsia="zh-CN"/>
              </w:rPr>
              <w:t>27</w:t>
            </w:r>
            <w:r>
              <w:rPr>
                <w:rFonts w:hint="eastAsia" w:ascii="宋体" w:hAnsi="宋体" w:cs="宋体"/>
                <w:b w:val="0"/>
                <w:bCs/>
                <w:color w:val="auto"/>
                <w:sz w:val="21"/>
                <w:szCs w:val="21"/>
                <w:highlight w:val="none"/>
                <w:u w:val="single"/>
                <w:lang w:eastAsia="zh-CN"/>
              </w:rPr>
              <w:t>日</w:t>
            </w:r>
            <w:r>
              <w:rPr>
                <w:rFonts w:hint="eastAsia" w:ascii="宋体" w:hAnsi="宋体" w:cs="宋体"/>
                <w:b w:val="0"/>
                <w:bCs/>
                <w:color w:val="auto"/>
                <w:sz w:val="21"/>
                <w:szCs w:val="21"/>
                <w:highlight w:val="none"/>
                <w:u w:val="single"/>
                <w:lang w:val="en-US" w:eastAsia="zh-CN"/>
              </w:rPr>
              <w:t>10</w:t>
            </w:r>
            <w:r>
              <w:rPr>
                <w:rFonts w:hint="eastAsia" w:ascii="宋体" w:hAnsi="宋体" w:cs="宋体"/>
                <w:b w:val="0"/>
                <w:bCs/>
                <w:color w:val="auto"/>
                <w:sz w:val="21"/>
                <w:szCs w:val="21"/>
                <w:highlight w:val="none"/>
                <w:u w:val="single"/>
                <w:lang w:eastAsia="zh-CN"/>
              </w:rPr>
              <w:t>时</w:t>
            </w:r>
            <w:r>
              <w:rPr>
                <w:rFonts w:hint="eastAsia" w:ascii="宋体" w:hAnsi="宋体" w:cs="宋体"/>
                <w:b w:val="0"/>
                <w:bCs/>
                <w:color w:val="auto"/>
                <w:sz w:val="21"/>
                <w:szCs w:val="21"/>
                <w:highlight w:val="none"/>
                <w:u w:val="single"/>
                <w:lang w:val="en-US" w:eastAsia="zh-CN"/>
              </w:rPr>
              <w:t>0</w:t>
            </w:r>
            <w:r>
              <w:rPr>
                <w:rFonts w:hint="eastAsia" w:ascii="宋体" w:hAnsi="宋体" w:cs="宋体"/>
                <w:b w:val="0"/>
                <w:bCs/>
                <w:color w:val="auto"/>
                <w:sz w:val="21"/>
                <w:szCs w:val="21"/>
                <w:highlight w:val="none"/>
                <w:u w:val="single"/>
                <w:lang w:eastAsia="zh-CN"/>
              </w:rPr>
              <w:t>0分</w:t>
            </w:r>
            <w:r>
              <w:rPr>
                <w:rFonts w:hint="eastAsia" w:ascii="宋体" w:hAnsi="宋体" w:eastAsia="宋体" w:cs="宋体"/>
                <w:b w:val="0"/>
                <w:bCs/>
                <w:color w:val="auto"/>
                <w:sz w:val="21"/>
                <w:szCs w:val="21"/>
                <w:highlight w:val="none"/>
                <w:u w:val="none"/>
              </w:rPr>
              <w:t>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逾期</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，概不接受。同时在</w:t>
            </w:r>
            <w:r>
              <w:rPr>
                <w:rFonts w:hint="eastAsia" w:ascii="宋体" w:hAnsi="宋体" w:cs="宋体"/>
                <w:b w:val="0"/>
                <w:bCs/>
                <w:color w:val="auto"/>
                <w:sz w:val="21"/>
                <w:szCs w:val="21"/>
                <w:highlight w:val="none"/>
                <w:lang w:eastAsia="zh-CN"/>
              </w:rPr>
              <w:t>响应文件递交截止时间</w:t>
            </w:r>
            <w:r>
              <w:rPr>
                <w:rFonts w:hint="eastAsia" w:ascii="宋体" w:hAnsi="宋体" w:eastAsia="宋体" w:cs="宋体"/>
                <w:b w:val="0"/>
                <w:bCs/>
                <w:color w:val="auto"/>
                <w:sz w:val="21"/>
                <w:szCs w:val="21"/>
                <w:highlight w:val="none"/>
              </w:rPr>
              <w:t>前,供应商到安徽兴叶工程咨询有限公司二楼开标厅（六安市叶集区东楼路与南海路交汇处南海嘉苑S1#楼）参加投标。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到安徽兴叶工程咨询有限公司二楼开标厅（六安市叶集区东楼路与南海路交汇处南海嘉苑S1#楼）。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供应商可登录安徽皖西国有投资控股集团公司网站（http://www.ahwxgt.com/）招标采购栏中自行免费下载本项目询价文件。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开标前1天在安徽皖西国有投资控股集团公司网站（http://www.ahwxgt.com/）招标采购栏中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询价文件要求</w:t>
            </w:r>
            <w:r>
              <w:rPr>
                <w:rFonts w:hint="eastAsia" w:ascii="宋体" w:hAnsi="宋体" w:eastAsia="宋体" w:cs="宋体"/>
                <w:color w:val="auto"/>
                <w:sz w:val="21"/>
                <w:szCs w:val="21"/>
                <w:highlight w:val="none"/>
                <w:lang w:val="en-US" w:eastAsia="zh-CN"/>
              </w:rPr>
              <w:t>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合同签订前需缴纳中标</w:t>
            </w:r>
            <w:r>
              <w:rPr>
                <w:rFonts w:hint="eastAsia" w:ascii="宋体" w:hAnsi="宋体" w:eastAsia="宋体" w:cs="宋体"/>
                <w:color w:val="auto"/>
                <w:sz w:val="21"/>
                <w:szCs w:val="21"/>
                <w:highlight w:val="none"/>
              </w:rPr>
              <w:t>价的</w:t>
            </w:r>
            <w:r>
              <w:rPr>
                <w:rFonts w:hint="eastAsia" w:ascii="宋体" w:hAnsi="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期限：货物安装调试后，履约保证金转做质保金，一年后无质量问题付清。</w:t>
            </w:r>
            <w:r>
              <w:rPr>
                <w:rFonts w:hint="eastAsia" w:ascii="宋体" w:hAnsi="宋体" w:eastAsia="宋体" w:cs="宋体"/>
                <w:color w:val="auto"/>
                <w:sz w:val="21"/>
                <w:szCs w:val="21"/>
                <w:highlight w:val="none"/>
              </w:rPr>
              <w:t>收受方式为：</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u w:val="single"/>
              </w:rPr>
              <w:t>转账/电汇、□保函</w:t>
            </w:r>
            <w:r>
              <w:rPr>
                <w:rFonts w:hint="eastAsia" w:ascii="宋体" w:hAnsi="宋体" w:eastAsia="宋体" w:cs="宋体"/>
                <w:color w:val="auto"/>
                <w:sz w:val="21"/>
                <w:szCs w:val="21"/>
                <w:highlight w:val="none"/>
              </w:rPr>
              <w:t>，收</w:t>
            </w:r>
            <w:r>
              <w:rPr>
                <w:rFonts w:hint="eastAsia" w:ascii="宋体" w:hAnsi="宋体" w:cs="宋体"/>
                <w:color w:val="auto"/>
                <w:sz w:val="21"/>
                <w:szCs w:val="21"/>
                <w:highlight w:val="none"/>
                <w:lang w:val="en-US" w:eastAsia="zh-CN"/>
              </w:rPr>
              <w:t>款</w:t>
            </w:r>
            <w:r>
              <w:rPr>
                <w:rFonts w:hint="eastAsia" w:ascii="宋体" w:hAnsi="宋体" w:eastAsia="宋体" w:cs="宋体"/>
                <w:color w:val="auto"/>
                <w:sz w:val="21"/>
                <w:szCs w:val="21"/>
                <w:highlight w:val="none"/>
              </w:rPr>
              <w:t>人为</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u w:val="single"/>
              </w:rPr>
              <w:t>采购人、□委托人</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收款账号中标后由业主提供</w:t>
            </w:r>
            <w:r>
              <w:rPr>
                <w:rFonts w:hint="eastAsia" w:ascii="宋体" w:hAnsi="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highlight w:val="none"/>
                <w:lang w:val="en-US" w:eastAsia="zh-CN"/>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、采购代理服务费及专家评审费</w:t>
            </w:r>
            <w:r>
              <w:rPr>
                <w:rFonts w:hint="eastAsia" w:ascii="宋体" w:hAnsi="宋体" w:eastAsia="宋体" w:cs="宋体"/>
                <w:b/>
                <w:bCs/>
                <w:color w:val="000000"/>
                <w:highlight w:val="none"/>
                <w:lang w:val="en-US" w:eastAsia="zh-CN"/>
              </w:rPr>
              <w:t>：</w:t>
            </w:r>
            <w:r>
              <w:rPr>
                <w:rFonts w:hint="eastAsia" w:ascii="宋体" w:hAnsi="宋体" w:eastAsia="宋体" w:cs="宋体"/>
                <w:b/>
                <w:bCs/>
                <w:color w:val="FF0000"/>
                <w:highlight w:val="none"/>
                <w:lang w:val="en-US" w:eastAsia="zh-CN"/>
              </w:rPr>
              <w:t>采购代理服务费人民币</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00元，专家评审费</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w:t>
            </w:r>
            <w:r>
              <w:rPr>
                <w:rFonts w:hint="eastAsia" w:ascii="宋体" w:hAnsi="宋体" w:eastAsia="宋体" w:cs="宋体"/>
                <w:b/>
                <w:bCs/>
                <w:color w:val="000000"/>
                <w:highlight w:val="none"/>
                <w:lang w:val="en-US" w:eastAsia="zh-CN"/>
              </w:rPr>
              <w:t>，两项费用须考虑在投标报价中。</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12806"/>
      <w:bookmarkStart w:id="14" w:name="_Toc363199266"/>
      <w:bookmarkStart w:id="15" w:name="_Toc438648662"/>
      <w:bookmarkStart w:id="16" w:name="_Toc216158625"/>
      <w:r>
        <w:rPr>
          <w:rFonts w:hint="eastAsia"/>
          <w:color w:val="auto"/>
          <w:sz w:val="24"/>
          <w:szCs w:val="24"/>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9、中小企业声明函等</w:t>
      </w:r>
      <w:r>
        <w:rPr>
          <w:rFonts w:hint="eastAsia" w:ascii="宋体" w:hAnsi="宋体"/>
          <w:color w:val="auto"/>
          <w:sz w:val="21"/>
          <w:szCs w:val="21"/>
          <w:lang w:eastAsia="zh-CN"/>
        </w:rPr>
        <w:t>。</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eastAsia="宋体" w:cs="宋体"/>
          <w:color w:val="auto"/>
          <w:szCs w:val="21"/>
          <w:u w:val="single"/>
        </w:rPr>
        <w:t>安徽兴叶工程咨询有限公司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w:t>
      </w:r>
      <w:r>
        <w:rPr>
          <w:rFonts w:hint="eastAsia" w:ascii="宋体" w:hAnsi="宋体" w:cs="宋体"/>
          <w:color w:val="auto"/>
          <w:lang w:val="en-US" w:eastAsia="zh-CN"/>
        </w:rPr>
        <w:t>贰</w:t>
      </w:r>
      <w:r>
        <w:rPr>
          <w:rFonts w:hint="eastAsia" w:ascii="宋体" w:hAnsi="宋体" w:cs="宋体"/>
          <w:color w:val="auto"/>
        </w:rPr>
        <w:t>份（正本一份，副本</w:t>
      </w:r>
      <w:r>
        <w:rPr>
          <w:rFonts w:hint="eastAsia" w:ascii="宋体" w:hAnsi="宋体" w:cs="宋体"/>
          <w:color w:val="auto"/>
          <w:lang w:val="en-US" w:eastAsia="zh-CN"/>
        </w:rPr>
        <w:t>一</w:t>
      </w:r>
      <w:r>
        <w:rPr>
          <w:rFonts w:hint="eastAsia" w:ascii="宋体" w:hAnsi="宋体" w:cs="宋体"/>
          <w:color w:val="auto"/>
        </w:rPr>
        <w:t>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471299093"/>
      <w:bookmarkStart w:id="23" w:name="_Toc31686"/>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471299094"/>
      <w:bookmarkStart w:id="25" w:name="_Toc1065"/>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471299095"/>
      <w:bookmarkStart w:id="27" w:name="_Toc382"/>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471299096"/>
      <w:bookmarkStart w:id="29" w:name="_Toc23222"/>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23894"/>
      <w:bookmarkStart w:id="31" w:name="_Toc471299097"/>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霍山县市场监督管理局</w:t>
      </w:r>
      <w:r>
        <w:rPr>
          <w:rFonts w:hint="eastAsia" w:ascii="宋体" w:hAnsi="宋体" w:cs="宋体"/>
          <w:color w:val="auto"/>
          <w:kern w:val="10"/>
          <w:szCs w:val="21"/>
        </w:rPr>
        <w:t>投诉，</w:t>
      </w:r>
      <w:r>
        <w:rPr>
          <w:rFonts w:hint="eastAsia" w:ascii="宋体" w:hAnsi="宋体" w:cs="宋体"/>
          <w:bCs/>
          <w:color w:val="auto"/>
          <w:szCs w:val="21"/>
        </w:rPr>
        <w:t>同时将投诉书副本送安徽兴叶工程咨询有限公司。</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w:t>
      </w:r>
      <w:r>
        <w:rPr>
          <w:rFonts w:hint="eastAsia" w:ascii="宋体" w:hAnsi="宋体"/>
          <w:bCs/>
          <w:color w:val="auto"/>
          <w:sz w:val="21"/>
          <w:szCs w:val="21"/>
          <w:lang w:val="en-US" w:eastAsia="zh-CN"/>
        </w:rPr>
        <w:t>相关部门</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bookmarkEnd w:id="19"/>
    <w:p>
      <w:pPr>
        <w:pStyle w:val="40"/>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12757"/>
      <w:bookmarkStart w:id="33" w:name="_Toc16484_WPSOffice_Level1"/>
      <w:bookmarkStart w:id="34" w:name="_Toc363199273"/>
      <w:r>
        <w:rPr>
          <w:rFonts w:hint="eastAsia"/>
          <w:color w:val="auto"/>
          <w:sz w:val="28"/>
          <w:szCs w:val="28"/>
        </w:rPr>
        <w:t>采购合同</w:t>
      </w:r>
    </w:p>
    <w:p>
      <w:pPr>
        <w:pStyle w:val="40"/>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但不得有违背采购文件精神的条款。</w:t>
      </w:r>
      <w:r>
        <w:rPr>
          <w:rFonts w:hint="eastAsia"/>
          <w:color w:val="auto"/>
          <w:sz w:val="32"/>
          <w:szCs w:val="32"/>
        </w:rPr>
        <w:t>）</w:t>
      </w:r>
    </w:p>
    <w:p>
      <w:pPr>
        <w:pStyle w:val="2"/>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p>
      <w:pP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br w:type="page"/>
      </w:r>
    </w:p>
    <w:bookmarkEnd w:id="32"/>
    <w:bookmarkEnd w:id="33"/>
    <w:p>
      <w:pPr>
        <w:numPr>
          <w:ilvl w:val="0"/>
          <w:numId w:val="0"/>
        </w:numPr>
        <w:jc w:val="center"/>
        <w:outlineLvl w:val="0"/>
        <w:rPr>
          <w:rFonts w:hint="eastAsia"/>
          <w:sz w:val="30"/>
          <w:szCs w:val="30"/>
          <w:lang w:val="en-US" w:eastAsia="zh-CN"/>
        </w:rPr>
      </w:pPr>
      <w:r>
        <w:rPr>
          <w:rFonts w:hint="eastAsia" w:ascii="宋体" w:hAnsi="宋体" w:cs="宋体"/>
          <w:b/>
          <w:bCs w:val="0"/>
          <w:sz w:val="36"/>
          <w:szCs w:val="36"/>
          <w:lang w:val="en-US" w:eastAsia="zh-CN"/>
        </w:rPr>
        <w:t>四、</w:t>
      </w:r>
      <w:r>
        <w:rPr>
          <w:rFonts w:hint="eastAsia" w:ascii="宋体" w:hAnsi="宋体" w:eastAsia="宋体" w:cs="宋体"/>
          <w:b/>
          <w:bCs w:val="0"/>
          <w:sz w:val="36"/>
          <w:szCs w:val="36"/>
          <w:lang w:eastAsia="zh-CN"/>
        </w:rPr>
        <w:t>采购</w:t>
      </w:r>
      <w:r>
        <w:rPr>
          <w:rFonts w:hint="eastAsia" w:ascii="宋体" w:hAnsi="宋体" w:cs="宋体"/>
          <w:b/>
          <w:bCs w:val="0"/>
          <w:sz w:val="36"/>
          <w:szCs w:val="36"/>
          <w:lang w:val="en-US" w:eastAsia="zh-CN"/>
        </w:rPr>
        <w:t>货物</w:t>
      </w:r>
      <w:r>
        <w:rPr>
          <w:rFonts w:hint="eastAsia" w:ascii="宋体" w:hAnsi="宋体" w:eastAsia="宋体" w:cs="宋体"/>
          <w:b/>
          <w:bCs w:val="0"/>
          <w:sz w:val="36"/>
          <w:szCs w:val="36"/>
          <w:lang w:eastAsia="zh-CN"/>
        </w:rPr>
        <w:t>需求</w:t>
      </w:r>
    </w:p>
    <w:tbl>
      <w:tblPr>
        <w:tblStyle w:val="18"/>
        <w:tblW w:w="929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1064"/>
        <w:gridCol w:w="1200"/>
        <w:gridCol w:w="122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92" w:type="dxa"/>
            <w:noWrap w:val="0"/>
            <w:vAlign w:val="center"/>
          </w:tcPr>
          <w:p>
            <w:pPr>
              <w:jc w:val="center"/>
              <w:rPr>
                <w:rFonts w:ascii="宋体" w:hAnsi="宋体"/>
                <w:sz w:val="24"/>
              </w:rPr>
            </w:pPr>
            <w:r>
              <w:rPr>
                <w:rFonts w:hint="eastAsia" w:ascii="宋体" w:hAnsi="宋体"/>
                <w:sz w:val="24"/>
              </w:rPr>
              <w:t>名       称</w:t>
            </w:r>
          </w:p>
        </w:tc>
        <w:tc>
          <w:tcPr>
            <w:tcW w:w="1064" w:type="dxa"/>
            <w:noWrap w:val="0"/>
            <w:vAlign w:val="center"/>
          </w:tcPr>
          <w:p>
            <w:pPr>
              <w:jc w:val="center"/>
              <w:rPr>
                <w:rFonts w:ascii="宋体" w:hAnsi="宋体"/>
                <w:sz w:val="24"/>
              </w:rPr>
            </w:pPr>
            <w:r>
              <w:rPr>
                <w:rFonts w:hint="eastAsia" w:ascii="宋体" w:hAnsi="宋体"/>
                <w:sz w:val="24"/>
              </w:rPr>
              <w:t>数 量</w:t>
            </w:r>
          </w:p>
        </w:tc>
        <w:tc>
          <w:tcPr>
            <w:tcW w:w="1200" w:type="dxa"/>
            <w:noWrap w:val="0"/>
            <w:vAlign w:val="center"/>
          </w:tcPr>
          <w:p>
            <w:pPr>
              <w:jc w:val="center"/>
              <w:rPr>
                <w:rFonts w:ascii="宋体" w:hAnsi="宋体"/>
                <w:sz w:val="24"/>
              </w:rPr>
            </w:pPr>
            <w:r>
              <w:rPr>
                <w:rFonts w:hint="eastAsia" w:ascii="宋体" w:hAnsi="宋体"/>
                <w:sz w:val="24"/>
              </w:rPr>
              <w:t>单 价</w:t>
            </w:r>
          </w:p>
        </w:tc>
        <w:tc>
          <w:tcPr>
            <w:tcW w:w="1220" w:type="dxa"/>
            <w:noWrap w:val="0"/>
            <w:vAlign w:val="center"/>
          </w:tcPr>
          <w:p>
            <w:pPr>
              <w:jc w:val="center"/>
              <w:rPr>
                <w:rFonts w:ascii="宋体" w:hAnsi="宋体"/>
                <w:sz w:val="24"/>
              </w:rPr>
            </w:pPr>
            <w:r>
              <w:rPr>
                <w:rFonts w:hint="eastAsia" w:ascii="宋体" w:hAnsi="宋体"/>
                <w:sz w:val="24"/>
              </w:rPr>
              <w:t>总 价</w:t>
            </w:r>
          </w:p>
        </w:tc>
        <w:tc>
          <w:tcPr>
            <w:tcW w:w="3220" w:type="dxa"/>
            <w:noWrap w:val="0"/>
            <w:vAlign w:val="center"/>
          </w:tcPr>
          <w:p>
            <w:pPr>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2" w:type="dxa"/>
            <w:noWrap w:val="0"/>
            <w:vAlign w:val="center"/>
          </w:tcPr>
          <w:p>
            <w:pPr>
              <w:widowControl/>
              <w:jc w:val="center"/>
              <w:rPr>
                <w:rFonts w:ascii="宋体" w:hAnsi="宋体" w:cs="宋体"/>
                <w:kern w:val="0"/>
                <w:sz w:val="24"/>
              </w:rPr>
            </w:pPr>
            <w:r>
              <w:rPr>
                <w:rFonts w:hint="eastAsia" w:ascii="宋体" w:hAnsi="宋体" w:cs="宋体"/>
                <w:kern w:val="0"/>
                <w:sz w:val="24"/>
              </w:rPr>
              <w:t>Codcr水质在线自动监测仪</w:t>
            </w:r>
          </w:p>
        </w:tc>
        <w:tc>
          <w:tcPr>
            <w:tcW w:w="1064" w:type="dxa"/>
            <w:noWrap w:val="0"/>
            <w:vAlign w:val="center"/>
          </w:tcPr>
          <w:p>
            <w:pPr>
              <w:widowControl/>
              <w:jc w:val="center"/>
              <w:rPr>
                <w:rFonts w:ascii="宋体" w:hAnsi="宋体"/>
                <w:kern w:val="0"/>
                <w:sz w:val="24"/>
              </w:rPr>
            </w:pPr>
            <w:r>
              <w:rPr>
                <w:rFonts w:hint="eastAsia" w:ascii="宋体" w:hAnsi="宋体"/>
                <w:sz w:val="24"/>
              </w:rPr>
              <w:t>2套</w:t>
            </w:r>
          </w:p>
        </w:tc>
        <w:tc>
          <w:tcPr>
            <w:tcW w:w="1200" w:type="dxa"/>
            <w:noWrap w:val="0"/>
            <w:vAlign w:val="center"/>
          </w:tcPr>
          <w:p>
            <w:pPr>
              <w:rPr>
                <w:rFonts w:ascii="宋体" w:hAnsi="宋体"/>
                <w:sz w:val="24"/>
              </w:rPr>
            </w:pPr>
          </w:p>
        </w:tc>
        <w:tc>
          <w:tcPr>
            <w:tcW w:w="1220" w:type="dxa"/>
            <w:noWrap w:val="0"/>
            <w:vAlign w:val="center"/>
          </w:tcPr>
          <w:p>
            <w:pPr>
              <w:rPr>
                <w:rFonts w:ascii="宋体" w:hAnsi="宋体"/>
                <w:sz w:val="24"/>
              </w:rPr>
            </w:pPr>
          </w:p>
        </w:tc>
        <w:tc>
          <w:tcPr>
            <w:tcW w:w="3220" w:type="dxa"/>
            <w:noWrap w:val="0"/>
            <w:vAlign w:val="center"/>
          </w:tcPr>
          <w:p>
            <w:pPr>
              <w:widowControl/>
              <w:rPr>
                <w:rFonts w:ascii="宋体" w:hAnsi="宋体" w:cs="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符合最新环保要求（进、出水）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592" w:type="dxa"/>
            <w:noWrap w:val="0"/>
            <w:vAlign w:val="center"/>
          </w:tcPr>
          <w:p>
            <w:pPr>
              <w:widowControl/>
              <w:spacing w:line="0" w:lineRule="atLeast"/>
              <w:jc w:val="center"/>
              <w:rPr>
                <w:rFonts w:ascii="宋体" w:hAnsi="宋体"/>
                <w:kern w:val="0"/>
                <w:sz w:val="24"/>
              </w:rPr>
            </w:pPr>
            <w:r>
              <w:rPr>
                <w:rFonts w:hint="eastAsia" w:ascii="宋体" w:hAnsi="宋体" w:cs="宋体"/>
                <w:kern w:val="0"/>
                <w:sz w:val="24"/>
              </w:rPr>
              <w:t>氨氮水质在线自动监测仪</w:t>
            </w:r>
          </w:p>
        </w:tc>
        <w:tc>
          <w:tcPr>
            <w:tcW w:w="1064" w:type="dxa"/>
            <w:noWrap w:val="0"/>
            <w:vAlign w:val="center"/>
          </w:tcPr>
          <w:p>
            <w:pPr>
              <w:widowControl/>
              <w:jc w:val="center"/>
              <w:rPr>
                <w:rFonts w:ascii="宋体" w:hAnsi="宋体"/>
                <w:kern w:val="0"/>
                <w:sz w:val="24"/>
              </w:rPr>
            </w:pPr>
            <w:r>
              <w:rPr>
                <w:rFonts w:hint="eastAsia" w:ascii="宋体" w:hAnsi="宋体"/>
                <w:sz w:val="24"/>
              </w:rPr>
              <w:t>2套</w:t>
            </w:r>
          </w:p>
        </w:tc>
        <w:tc>
          <w:tcPr>
            <w:tcW w:w="1200" w:type="dxa"/>
            <w:noWrap w:val="0"/>
            <w:vAlign w:val="center"/>
          </w:tcPr>
          <w:p>
            <w:pPr>
              <w:rPr>
                <w:rFonts w:ascii="宋体" w:hAnsi="宋体"/>
                <w:sz w:val="24"/>
              </w:rPr>
            </w:pPr>
          </w:p>
        </w:tc>
        <w:tc>
          <w:tcPr>
            <w:tcW w:w="1220" w:type="dxa"/>
            <w:noWrap w:val="0"/>
            <w:vAlign w:val="center"/>
          </w:tcPr>
          <w:p>
            <w:pPr>
              <w:rPr>
                <w:rFonts w:ascii="宋体" w:hAnsi="宋体" w:cs="宋体"/>
                <w:kern w:val="0"/>
                <w:sz w:val="24"/>
              </w:rPr>
            </w:pPr>
          </w:p>
        </w:tc>
        <w:tc>
          <w:tcPr>
            <w:tcW w:w="3220" w:type="dxa"/>
            <w:noWrap w:val="0"/>
            <w:vAlign w:val="center"/>
          </w:tcPr>
          <w:p>
            <w:pPr>
              <w:widowControl/>
              <w:rPr>
                <w:rFonts w:ascii="宋体" w:hAnsi="宋体" w:cs="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符合最新环保要求（进、出水）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592" w:type="dxa"/>
            <w:noWrap w:val="0"/>
            <w:vAlign w:val="center"/>
          </w:tcPr>
          <w:p>
            <w:pPr>
              <w:pStyle w:val="55"/>
              <w:spacing w:before="0" w:line="360" w:lineRule="auto"/>
              <w:jc w:val="center"/>
              <w:rPr>
                <w:rFonts w:ascii="Times New Roman"/>
                <w:kern w:val="2"/>
              </w:rPr>
            </w:pPr>
            <w:r>
              <w:rPr>
                <w:rFonts w:hint="eastAsia" w:ascii="Times New Roman"/>
                <w:kern w:val="2"/>
              </w:rPr>
              <w:t>环保比对验收、72小时调试报告及专家评审</w:t>
            </w:r>
          </w:p>
        </w:tc>
        <w:tc>
          <w:tcPr>
            <w:tcW w:w="1064" w:type="dxa"/>
            <w:noWrap w:val="0"/>
            <w:vAlign w:val="center"/>
          </w:tcPr>
          <w:p>
            <w:pPr>
              <w:ind w:left="240" w:hanging="240" w:hangingChars="100"/>
              <w:jc w:val="center"/>
              <w:rPr>
                <w:rFonts w:hint="default" w:ascii="宋体" w:hAnsi="宋体" w:eastAsia="宋体"/>
                <w:sz w:val="24"/>
                <w:lang w:val="en-US" w:eastAsia="zh-CN"/>
              </w:rPr>
            </w:pPr>
            <w:r>
              <w:rPr>
                <w:rFonts w:hint="eastAsia" w:ascii="宋体" w:hAnsi="宋体"/>
                <w:sz w:val="24"/>
                <w:lang w:val="en-US" w:eastAsia="zh-CN"/>
              </w:rPr>
              <w:t>1项</w:t>
            </w:r>
          </w:p>
        </w:tc>
        <w:tc>
          <w:tcPr>
            <w:tcW w:w="1200" w:type="dxa"/>
            <w:noWrap w:val="0"/>
            <w:vAlign w:val="center"/>
          </w:tcPr>
          <w:p>
            <w:pPr>
              <w:rPr>
                <w:rFonts w:hint="eastAsia" w:ascii="宋体" w:hAnsi="宋体"/>
                <w:sz w:val="24"/>
              </w:rPr>
            </w:pPr>
          </w:p>
        </w:tc>
        <w:tc>
          <w:tcPr>
            <w:tcW w:w="1220" w:type="dxa"/>
            <w:noWrap w:val="0"/>
            <w:vAlign w:val="center"/>
          </w:tcPr>
          <w:p>
            <w:pPr>
              <w:rPr>
                <w:rFonts w:hint="eastAsia" w:ascii="宋体" w:hAnsi="宋体"/>
                <w:sz w:val="24"/>
              </w:rPr>
            </w:pPr>
          </w:p>
        </w:tc>
        <w:tc>
          <w:tcPr>
            <w:tcW w:w="3220" w:type="dxa"/>
            <w:noWrap w:val="0"/>
            <w:vAlign w:val="center"/>
          </w:tcPr>
          <w:p>
            <w:pPr>
              <w:widowControl/>
              <w:rPr>
                <w:rFonts w:hint="eastAsia" w:ascii="宋体" w:hAnsi="宋体" w:cs="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调试、比对、验收、专家评审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592"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专用工具</w:t>
            </w:r>
          </w:p>
        </w:tc>
        <w:tc>
          <w:tcPr>
            <w:tcW w:w="3484" w:type="dxa"/>
            <w:gridSpan w:val="3"/>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w:t>
            </w:r>
          </w:p>
        </w:tc>
        <w:tc>
          <w:tcPr>
            <w:tcW w:w="3220" w:type="dxa"/>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92"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技术服务费</w:t>
            </w:r>
          </w:p>
        </w:tc>
        <w:tc>
          <w:tcPr>
            <w:tcW w:w="3484"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指导安装、免费调试</w:t>
            </w:r>
          </w:p>
        </w:tc>
        <w:tc>
          <w:tcPr>
            <w:tcW w:w="3220" w:type="dxa"/>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92"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备品备件</w:t>
            </w:r>
          </w:p>
        </w:tc>
        <w:tc>
          <w:tcPr>
            <w:tcW w:w="3484"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含每台设备随机配送一套试剂 ，不含现场安装管线</w:t>
            </w:r>
          </w:p>
        </w:tc>
        <w:tc>
          <w:tcPr>
            <w:tcW w:w="3220" w:type="dxa"/>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92" w:type="dxa"/>
            <w:noWrap w:val="0"/>
            <w:vAlign w:val="center"/>
          </w:tcPr>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6704" w:type="dxa"/>
            <w:gridSpan w:val="4"/>
            <w:noWrap w:val="0"/>
            <w:vAlign w:val="top"/>
          </w:tcPr>
          <w:p>
            <w:pP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一、仪器型号参数</w:t>
      </w: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COD 设备参数</w:t>
      </w:r>
    </w:p>
    <w:p>
      <w:pPr>
        <w:pStyle w:val="11"/>
        <w:rPr>
          <w:rFonts w:hint="eastAsia" w:asciiTheme="minorEastAsia" w:hAnsiTheme="minorEastAsia" w:eastAsiaTheme="minorEastAsia" w:cstheme="minorEastAsia"/>
          <w:sz w:val="24"/>
          <w:szCs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6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4BACC6" w:sz="8" w:space="0"/>
              <w:left w:val="single" w:color="4BACC6" w:sz="8" w:space="0"/>
              <w:bottom w:val="single" w:color="4BACC6" w:sz="8" w:space="0"/>
              <w:right w:val="dotted" w:color="auto" w:sz="8" w:space="0"/>
            </w:tcBorders>
            <w:shd w:val="clear" w:color="auto" w:fill="4BACC6"/>
            <w:noWrap w:val="0"/>
            <w:vAlign w:val="center"/>
          </w:tcPr>
          <w:p>
            <w:pPr>
              <w:spacing w:line="360" w:lineRule="auto"/>
              <w:jc w:val="center"/>
              <w:rPr>
                <w:rFonts w:hint="eastAsia" w:asciiTheme="minorEastAsia" w:hAnsiTheme="minorEastAsia" w:eastAsiaTheme="minorEastAsia" w:cstheme="minorEastAsia"/>
                <w:b/>
                <w:bCs/>
                <w:color w:val="FFFFFF"/>
                <w:sz w:val="24"/>
                <w:szCs w:val="24"/>
              </w:rPr>
            </w:pPr>
            <w:r>
              <w:rPr>
                <w:rFonts w:hint="eastAsia" w:asciiTheme="minorEastAsia" w:hAnsiTheme="minorEastAsia" w:eastAsiaTheme="minorEastAsia" w:cstheme="minorEastAsia"/>
                <w:b/>
                <w:bCs/>
                <w:color w:val="FFFFFF"/>
                <w:sz w:val="24"/>
                <w:szCs w:val="24"/>
              </w:rPr>
              <w:t>项目</w:t>
            </w:r>
          </w:p>
        </w:tc>
        <w:tc>
          <w:tcPr>
            <w:tcW w:w="6931" w:type="dxa"/>
            <w:tcBorders>
              <w:top w:val="single" w:color="4BACC6" w:sz="8" w:space="0"/>
              <w:left w:val="dotted" w:color="auto" w:sz="8" w:space="0"/>
              <w:bottom w:val="single" w:color="4BACC6" w:sz="8" w:space="0"/>
              <w:right w:val="single" w:color="4BACC6" w:sz="8" w:space="0"/>
            </w:tcBorders>
            <w:shd w:val="clear" w:color="auto" w:fill="4BACC6"/>
            <w:noWrap w:val="0"/>
            <w:vAlign w:val="center"/>
          </w:tcPr>
          <w:p>
            <w:pPr>
              <w:spacing w:line="360" w:lineRule="auto"/>
              <w:jc w:val="center"/>
              <w:rPr>
                <w:rFonts w:hint="eastAsia" w:asciiTheme="minorEastAsia" w:hAnsiTheme="minorEastAsia" w:eastAsiaTheme="minorEastAsia" w:cstheme="minorEastAsia"/>
                <w:b/>
                <w:bCs/>
                <w:color w:val="FFFFFF"/>
                <w:sz w:val="24"/>
                <w:szCs w:val="24"/>
              </w:rPr>
            </w:pPr>
            <w:r>
              <w:rPr>
                <w:rFonts w:hint="eastAsia" w:asciiTheme="minorEastAsia" w:hAnsiTheme="minorEastAsia" w:eastAsiaTheme="minorEastAsia" w:cstheme="minorEastAsia"/>
                <w:b/>
                <w:bCs/>
                <w:color w:val="FFFFFF"/>
                <w:sz w:val="24"/>
                <w:szCs w:val="24"/>
              </w:rPr>
              <w:t>指标性能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测量方法</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重铬酸钾</w:t>
            </w:r>
            <w:r>
              <w:rPr>
                <w:rFonts w:hint="eastAsia" w:asciiTheme="minorEastAsia" w:hAnsiTheme="minorEastAsia" w:eastAsiaTheme="minorEastAsia" w:cstheme="minorEastAsia"/>
                <w:color w:val="000000"/>
                <w:sz w:val="24"/>
                <w:szCs w:val="24"/>
                <w:lang w:val="en-US" w:eastAsia="zh-CN"/>
              </w:rPr>
              <w:t>氧化分光光度法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消解方式</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高温、高压、密闭消解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检测范围</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0～5000.0mg/L（可扩展）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氯离子掩蔽能力</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可不经稀释直接检测氯离子浓度5000 mg/L以下的水样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示值误差</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重复性误差</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零点漂移</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量程漂移</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0～</w:t>
            </w:r>
            <w:r>
              <w:rPr>
                <w:rFonts w:hint="eastAsia" w:asciiTheme="minorEastAsia" w:hAnsiTheme="minorEastAsia" w:eastAsiaTheme="minorEastAsia" w:cstheme="minorEastAsia"/>
                <w:color w:val="000000"/>
                <w:sz w:val="24"/>
                <w:szCs w:val="24"/>
                <w:lang w:val="en-US" w:eastAsia="zh-CN"/>
              </w:rPr>
              <w:t>200</w:t>
            </w:r>
            <w:r>
              <w:rPr>
                <w:rFonts w:hint="eastAsia" w:asciiTheme="minorEastAsia" w:hAnsiTheme="minorEastAsia" w:eastAsiaTheme="minorEastAsia" w:cstheme="minorEastAsia"/>
                <w:color w:val="000000"/>
                <w:sz w:val="24"/>
                <w:szCs w:val="24"/>
              </w:rPr>
              <w:t>mg/L</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200</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5000</w:t>
            </w:r>
            <w:r>
              <w:rPr>
                <w:rFonts w:hint="eastAsia" w:asciiTheme="minorEastAsia" w:hAnsiTheme="minorEastAsia" w:eastAsiaTheme="minorEastAsia" w:cstheme="minorEastAsia"/>
                <w:color w:val="000000"/>
                <w:sz w:val="24"/>
                <w:szCs w:val="24"/>
              </w:rPr>
              <w:t>mg/L</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200</w:t>
            </w:r>
            <w:r>
              <w:rPr>
                <w:rFonts w:hint="eastAsia" w:asciiTheme="minorEastAsia" w:hAnsiTheme="minorEastAsia" w:eastAsiaTheme="minorEastAsia" w:cstheme="minorEastAsia"/>
                <w:color w:val="000000"/>
                <w:sz w:val="24"/>
                <w:szCs w:val="24"/>
              </w:rPr>
              <w:t>0～</w:t>
            </w:r>
            <w:r>
              <w:rPr>
                <w:rFonts w:hint="eastAsia" w:asciiTheme="minorEastAsia" w:hAnsiTheme="minorEastAsia" w:eastAsiaTheme="minorEastAsia" w:cstheme="minorEastAsia"/>
                <w:color w:val="000000"/>
                <w:sz w:val="24"/>
                <w:szCs w:val="24"/>
                <w:lang w:val="en-US" w:eastAsia="zh-CN"/>
              </w:rPr>
              <w:t>5000</w:t>
            </w:r>
            <w:r>
              <w:rPr>
                <w:rFonts w:hint="eastAsia" w:asciiTheme="minorEastAsia" w:hAnsiTheme="minorEastAsia" w:eastAsiaTheme="minorEastAsia" w:cstheme="minorEastAsia"/>
                <w:color w:val="000000"/>
                <w:sz w:val="24"/>
                <w:szCs w:val="24"/>
              </w:rPr>
              <w:t>mg/L</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环境温度影响试验</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记忆效应</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采样周期</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（20～9999min任意可调）和整点测量模式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测量周期</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最小测量周期35分钟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取样计量</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高、中、低位光源控制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校正周期</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手动与自动两种模式，可自行设置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通讯接口</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RS232/RS485、4～20mA输入/输出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电源</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额定电压AC220±22V；50±0.5HZ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MTBF</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≥720小时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环境温度</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环境湿度</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90%RH以下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外形尺寸</w:t>
            </w:r>
          </w:p>
        </w:tc>
        <w:tc>
          <w:tcPr>
            <w:tcW w:w="69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500mm×420mm×1500mm</w:t>
            </w:r>
          </w:p>
        </w:tc>
      </w:tr>
    </w:tbl>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氨氮设备参数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6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868" w:type="dxa"/>
            <w:tcBorders>
              <w:top w:val="single" w:color="4BACC6" w:sz="8" w:space="0"/>
              <w:left w:val="single" w:color="4BACC6" w:sz="8" w:space="0"/>
              <w:bottom w:val="single" w:color="4BACC6" w:sz="8" w:space="0"/>
              <w:right w:val="dotted" w:color="auto" w:sz="8" w:space="0"/>
            </w:tcBorders>
            <w:shd w:val="clear" w:color="auto" w:fill="4BACC6"/>
            <w:noWrap w:val="0"/>
            <w:vAlign w:val="top"/>
          </w:tcPr>
          <w:p>
            <w:pPr>
              <w:adjustRightInd w:val="0"/>
              <w:snapToGrid w:val="0"/>
              <w:spacing w:line="360" w:lineRule="auto"/>
              <w:ind w:firstLine="420"/>
              <w:rPr>
                <w:rFonts w:hint="eastAsia" w:asciiTheme="minorEastAsia" w:hAnsiTheme="minorEastAsia" w:eastAsiaTheme="minorEastAsia" w:cstheme="minorEastAsia"/>
                <w:b/>
                <w:color w:val="FFFFFF"/>
                <w:sz w:val="24"/>
                <w:szCs w:val="24"/>
              </w:rPr>
            </w:pPr>
            <w:r>
              <w:rPr>
                <w:rFonts w:hint="eastAsia" w:asciiTheme="minorEastAsia" w:hAnsiTheme="minorEastAsia" w:eastAsiaTheme="minorEastAsia" w:cstheme="minorEastAsia"/>
                <w:b/>
                <w:color w:val="FFFFFF"/>
                <w:sz w:val="24"/>
                <w:szCs w:val="24"/>
              </w:rPr>
              <w:t>项目</w:t>
            </w:r>
          </w:p>
        </w:tc>
        <w:tc>
          <w:tcPr>
            <w:tcW w:w="6881" w:type="dxa"/>
            <w:tcBorders>
              <w:top w:val="single" w:color="4BACC6" w:sz="8" w:space="0"/>
              <w:left w:val="dotted" w:color="auto" w:sz="8" w:space="0"/>
              <w:bottom w:val="single" w:color="4BACC6" w:sz="8" w:space="0"/>
              <w:right w:val="single" w:color="4BACC6" w:sz="8" w:space="0"/>
            </w:tcBorders>
            <w:shd w:val="clear" w:color="auto" w:fill="4BACC6"/>
            <w:noWrap w:val="0"/>
            <w:vAlign w:val="top"/>
          </w:tcPr>
          <w:p>
            <w:pPr>
              <w:adjustRightInd w:val="0"/>
              <w:snapToGrid w:val="0"/>
              <w:spacing w:line="360" w:lineRule="auto"/>
              <w:jc w:val="center"/>
              <w:rPr>
                <w:rFonts w:hint="eastAsia" w:asciiTheme="minorEastAsia" w:hAnsiTheme="minorEastAsia" w:eastAsiaTheme="minorEastAsia" w:cstheme="minorEastAsia"/>
                <w:b/>
                <w:color w:val="FFFFFF"/>
                <w:sz w:val="24"/>
                <w:szCs w:val="24"/>
              </w:rPr>
            </w:pPr>
            <w:r>
              <w:rPr>
                <w:rFonts w:hint="eastAsia" w:asciiTheme="minorEastAsia" w:hAnsiTheme="minorEastAsia" w:eastAsiaTheme="minorEastAsia" w:cstheme="minorEastAsia"/>
                <w:b/>
                <w:color w:val="FFFFFF"/>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分析方法</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水杨酸分光光度法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检测范围</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0～300.0mg/L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检测周期</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最小测量周期25分钟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示值误差</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0～10.0 mg/L：</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mg/L</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mg/L</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mg/L</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10.0～</w:t>
            </w:r>
            <w:r>
              <w:rPr>
                <w:rFonts w:hint="eastAsia" w:asciiTheme="minorEastAsia" w:hAnsiTheme="minorEastAsia" w:eastAsiaTheme="minorEastAsia" w:cstheme="minorEastAsia"/>
                <w:color w:val="000000"/>
                <w:sz w:val="24"/>
                <w:szCs w:val="24"/>
                <w:lang w:val="en-US" w:eastAsia="zh-CN"/>
              </w:rPr>
              <w:t>15</w:t>
            </w:r>
            <w:r>
              <w:rPr>
                <w:rFonts w:hint="eastAsia" w:asciiTheme="minorEastAsia" w:hAnsiTheme="minorEastAsia" w:eastAsiaTheme="minorEastAsia" w:cstheme="minorEastAsia"/>
                <w:color w:val="000000"/>
                <w:sz w:val="24"/>
                <w:szCs w:val="24"/>
              </w:rPr>
              <w:t>0.0 mg/L：≤±</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.0 %；1</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0.0～</w:t>
            </w:r>
            <w:r>
              <w:rPr>
                <w:rFonts w:hint="eastAsia" w:asciiTheme="minorEastAsia" w:hAnsiTheme="minorEastAsia" w:eastAsiaTheme="minorEastAsia" w:cstheme="minorEastAsia"/>
                <w:color w:val="000000"/>
                <w:sz w:val="24"/>
                <w:szCs w:val="24"/>
                <w:lang w:val="en-US" w:eastAsia="zh-CN"/>
              </w:rPr>
              <w:t>30</w:t>
            </w:r>
            <w:r>
              <w:rPr>
                <w:rFonts w:hint="eastAsia" w:asciiTheme="minorEastAsia" w:hAnsiTheme="minorEastAsia" w:eastAsiaTheme="minorEastAsia" w:cstheme="minorEastAsia"/>
                <w:color w:val="000000"/>
                <w:sz w:val="24"/>
                <w:szCs w:val="24"/>
              </w:rPr>
              <w:t>0.0 mg/L：≤±</w:t>
            </w: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零点漂移</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≤0.02mg/L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量程漂移</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0～10.0 mg/L：≤</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.0 %；10.0～</w:t>
            </w:r>
            <w:r>
              <w:rPr>
                <w:rFonts w:hint="eastAsia" w:asciiTheme="minorEastAsia" w:hAnsiTheme="minorEastAsia" w:eastAsiaTheme="minorEastAsia" w:cstheme="minorEastAsia"/>
                <w:color w:val="000000"/>
                <w:sz w:val="24"/>
                <w:szCs w:val="24"/>
                <w:lang w:val="en-US" w:eastAsia="zh-CN"/>
              </w:rPr>
              <w:t>15</w:t>
            </w:r>
            <w:r>
              <w:rPr>
                <w:rFonts w:hint="eastAsia" w:asciiTheme="minorEastAsia" w:hAnsiTheme="minorEastAsia" w:eastAsiaTheme="minorEastAsia" w:cstheme="minorEastAsia"/>
                <w:color w:val="000000"/>
                <w:sz w:val="24"/>
                <w:szCs w:val="24"/>
              </w:rPr>
              <w:t>0.0 mg/L：≤</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.0 %；1</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0.0～</w:t>
            </w:r>
            <w:r>
              <w:rPr>
                <w:rFonts w:hint="eastAsia" w:asciiTheme="minorEastAsia" w:hAnsiTheme="minorEastAsia" w:eastAsiaTheme="minorEastAsia" w:cstheme="minorEastAsia"/>
                <w:color w:val="000000"/>
                <w:sz w:val="24"/>
                <w:szCs w:val="24"/>
                <w:lang w:val="en-US" w:eastAsia="zh-CN"/>
              </w:rPr>
              <w:t>30</w:t>
            </w:r>
            <w:r>
              <w:rPr>
                <w:rFonts w:hint="eastAsia" w:asciiTheme="minorEastAsia" w:hAnsiTheme="minorEastAsia" w:eastAsiaTheme="minorEastAsia" w:cstheme="minorEastAsia"/>
                <w:color w:val="000000"/>
                <w:sz w:val="24"/>
                <w:szCs w:val="24"/>
              </w:rPr>
              <w:t>0.0 mg/L：≤</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重复性误差</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0～10.0 mg/L：≤</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.0 %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10.0～</w:t>
            </w:r>
            <w:r>
              <w:rPr>
                <w:rFonts w:hint="eastAsia" w:asciiTheme="minorEastAsia" w:hAnsiTheme="minorEastAsia" w:eastAsiaTheme="minorEastAsia" w:cstheme="minorEastAsia"/>
                <w:color w:val="000000"/>
                <w:sz w:val="24"/>
                <w:szCs w:val="24"/>
                <w:lang w:val="en-US" w:eastAsia="zh-CN"/>
              </w:rPr>
              <w:t>30</w:t>
            </w:r>
            <w:r>
              <w:rPr>
                <w:rFonts w:hint="eastAsia" w:asciiTheme="minorEastAsia" w:hAnsiTheme="minorEastAsia" w:eastAsiaTheme="minorEastAsia" w:cstheme="minorEastAsia"/>
                <w:color w:val="000000"/>
                <w:sz w:val="24"/>
                <w:szCs w:val="24"/>
              </w:rPr>
              <w:t>0.0 mg/L：≤</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环境温度影响试验</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记忆效应</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80%→20%，</w:t>
            </w:r>
            <w:r>
              <w:rPr>
                <w:rFonts w:hint="eastAsia" w:asciiTheme="minorEastAsia" w:hAnsiTheme="minorEastAsia" w:eastAsiaTheme="minorEastAsia" w:cstheme="minorEastAsia"/>
                <w:color w:val="000000"/>
                <w:sz w:val="24"/>
                <w:szCs w:val="24"/>
              </w:rPr>
              <w:t>≤±0.</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mg/L</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20%→80%，</w:t>
            </w:r>
            <w:r>
              <w:rPr>
                <w:rFonts w:hint="eastAsia" w:asciiTheme="minorEastAsia" w:hAnsiTheme="minorEastAsia" w:eastAsiaTheme="minorEastAsia" w:cstheme="minorEastAsia"/>
                <w:color w:val="000000"/>
                <w:sz w:val="24"/>
                <w:szCs w:val="24"/>
              </w:rPr>
              <w:t>≤±0.</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采样周期</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时间间隔（20～9999min任意可调）和整点测量模式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校正周期</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手动与自动两种模式，自行设定时间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通讯接口</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RS232、RS485、4～20mA输入/输出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电源</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额定电压AC220±22V；50±0.5HZ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MTBF</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＞720小时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环境温度</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环境湿度</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90%RH以下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86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外形尺寸</w:t>
            </w:r>
          </w:p>
        </w:tc>
        <w:tc>
          <w:tcPr>
            <w:tcW w:w="688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500mm×420mm×1500mm</w:t>
            </w:r>
          </w:p>
        </w:tc>
      </w:tr>
    </w:tbl>
    <w:p>
      <w:pPr>
        <w:rPr>
          <w:rFonts w:hint="eastAsia" w:asciiTheme="minorEastAsia" w:hAnsiTheme="minorEastAsia" w:eastAsiaTheme="minorEastAsia" w:cstheme="minorEastAsia"/>
          <w:sz w:val="24"/>
          <w:szCs w:val="24"/>
        </w:rPr>
      </w:pPr>
    </w:p>
    <w:p>
      <w:pPr>
        <w:pStyle w:val="11"/>
        <w:rPr>
          <w:rFonts w:hint="eastAsia" w:asciiTheme="minorEastAsia" w:hAnsiTheme="minorEastAsia" w:eastAsiaTheme="minorEastAsia" w:cstheme="minorEastAsia"/>
          <w:sz w:val="24"/>
          <w:szCs w:val="24"/>
        </w:rPr>
      </w:pPr>
    </w:p>
    <w:p>
      <w:pPr>
        <w:pStyle w:val="11"/>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现场要求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满足最新规范对在线设备量程要求（可设定为进出水标准的2-3倍）。</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叶集经济开发区污水处理厂进、出水标准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center"/>
              <w:textAlignment w:val="auto"/>
              <w:rPr>
                <w:rFonts w:hint="eastAsia" w:asciiTheme="minorEastAsia" w:hAnsiTheme="minorEastAsia" w:eastAsiaTheme="minorEastAsia" w:cstheme="minorEastAsia"/>
                <w:sz w:val="24"/>
                <w:szCs w:val="24"/>
                <w:vertAlign w:val="baseline"/>
                <w:lang w:val="en-US" w:eastAsia="zh-CN"/>
              </w:rPr>
            </w:pP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进水指标</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出水标准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COD</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≤500</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氨氮</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≤30</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r>
    </w:tbl>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有3个信号输出接口（2个数字信号输出接口和1个模拟量接口）；</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与现场的数采仪可兼容保证数据可稳定传输至省厅或市级平台；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0" w:firstLineChars="0"/>
        <w:textAlignment w:val="auto"/>
        <w:rPr>
          <w:rFonts w:hint="eastAsia"/>
          <w:sz w:val="24"/>
          <w:szCs w:val="24"/>
          <w:lang w:val="en-US" w:eastAsia="zh-CN"/>
        </w:rPr>
      </w:pPr>
      <w:r>
        <w:rPr>
          <w:rFonts w:hint="eastAsia" w:asciiTheme="minorEastAsia" w:hAnsiTheme="minorEastAsia" w:eastAsiaTheme="minorEastAsia" w:cstheme="minorEastAsia"/>
          <w:sz w:val="24"/>
          <w:szCs w:val="24"/>
          <w:lang w:val="en-US" w:eastAsia="zh-CN"/>
        </w:rPr>
        <w:t>满足国家或安徽省、六安市对在线设备指定的所有最新规范要求；</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5、报价要求:</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各供应商的报价应含有所投的报价中包含设备运输、保管、安装调试、税金(13%)、人员工资、利润、管理费、招标代理费、专家评审费、政策性文件规定、合同包含的所有风险、责任、义务等为完成本项目内容所包含的一切费用，采购人后续不再增加其他任何费用，各供应商自行考虑报价风险。</w:t>
      </w:r>
    </w:p>
    <w:p>
      <w:pPr>
        <w:jc w:val="center"/>
        <w:rPr>
          <w:rFonts w:hint="eastAsia"/>
          <w:sz w:val="24"/>
          <w:szCs w:val="24"/>
          <w:lang w:val="en-US" w:eastAsia="zh-CN"/>
        </w:rPr>
      </w:pPr>
      <w:r>
        <w:rPr>
          <w:rFonts w:hint="eastAsia"/>
          <w:sz w:val="24"/>
          <w:szCs w:val="24"/>
          <w:lang w:val="en-US" w:eastAsia="zh-CN"/>
        </w:rPr>
        <w:br w:type="page"/>
      </w:r>
    </w:p>
    <w:p>
      <w:pPr>
        <w:pStyle w:val="6"/>
        <w:jc w:val="center"/>
        <w:rPr>
          <w:rFonts w:hint="eastAsia"/>
        </w:rPr>
      </w:pPr>
      <w:bookmarkStart w:id="35" w:name="_Toc4288_WPSOffice_Level1"/>
      <w:bookmarkStart w:id="36" w:name="_Toc11297"/>
      <w:r>
        <w:rPr>
          <w:rFonts w:hint="eastAsia" w:ascii="宋体" w:hAnsi="宋体" w:eastAsia="宋体" w:cs="宋体"/>
          <w:b/>
          <w:color w:val="auto"/>
          <w:kern w:val="0"/>
          <w:sz w:val="32"/>
          <w:szCs w:val="32"/>
          <w:lang w:val="en-US" w:eastAsia="zh-CN" w:bidi="ar-SA"/>
        </w:rPr>
        <w:t>五、响应文件格式</w:t>
      </w:r>
      <w:bookmarkEnd w:id="35"/>
      <w:bookmarkEnd w:id="36"/>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7" w:name="_Toc6546_WPSOffice_Level1"/>
      <w:r>
        <w:rPr>
          <w:rFonts w:hint="eastAsia" w:ascii="宋体" w:hAnsi="宋体" w:cs="宋体"/>
          <w:b/>
          <w:color w:val="auto"/>
          <w:sz w:val="32"/>
          <w:u w:val="single"/>
          <w:lang w:val="en-US" w:eastAsia="zh-CN"/>
        </w:rPr>
        <w:t xml:space="preserve">    </w:t>
      </w:r>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7"/>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8" w:name="_Toc12631_WPSOffice_Level1"/>
      <w:r>
        <w:rPr>
          <w:rFonts w:hint="eastAsia" w:ascii="宋体" w:hAnsi="宋体" w:eastAsia="宋体" w:cs="宋体"/>
          <w:b/>
          <w:color w:val="auto"/>
          <w:sz w:val="44"/>
          <w:szCs w:val="44"/>
        </w:rPr>
        <w:t>响</w:t>
      </w:r>
      <w:bookmarkEnd w:id="38"/>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9" w:name="_Toc13194_WPSOffice_Level1"/>
      <w:r>
        <w:rPr>
          <w:rFonts w:hint="eastAsia" w:ascii="宋体" w:hAnsi="宋体" w:eastAsia="宋体" w:cs="宋体"/>
          <w:b/>
          <w:color w:val="auto"/>
          <w:sz w:val="44"/>
          <w:szCs w:val="44"/>
        </w:rPr>
        <w:t>应</w:t>
      </w:r>
      <w:bookmarkEnd w:id="39"/>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0" w:name="_Toc28638_WPSOffice_Level1"/>
      <w:r>
        <w:rPr>
          <w:rFonts w:hint="eastAsia" w:ascii="宋体" w:hAnsi="宋体" w:eastAsia="宋体" w:cs="宋体"/>
          <w:b/>
          <w:color w:val="auto"/>
          <w:sz w:val="44"/>
          <w:szCs w:val="44"/>
        </w:rPr>
        <w:t>文</w:t>
      </w:r>
      <w:bookmarkEnd w:id="40"/>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1" w:name="_Toc21450_WPSOffice_Level1"/>
      <w:r>
        <w:rPr>
          <w:rFonts w:hint="eastAsia" w:ascii="宋体" w:hAnsi="宋体" w:eastAsia="宋体" w:cs="宋体"/>
          <w:b/>
          <w:color w:val="auto"/>
          <w:sz w:val="44"/>
          <w:szCs w:val="44"/>
        </w:rPr>
        <w:t>件</w:t>
      </w:r>
      <w:bookmarkEnd w:id="41"/>
    </w:p>
    <w:p>
      <w:pPr>
        <w:pStyle w:val="3"/>
        <w:jc w:val="center"/>
        <w:rPr>
          <w:rFonts w:ascii="黑体"/>
          <w:color w:val="auto"/>
          <w:sz w:val="44"/>
          <w:u w:val="single"/>
        </w:rPr>
      </w:pPr>
      <w:bookmarkStart w:id="42" w:name="_Toc30778_WPSOffice_Level1"/>
      <w:r>
        <w:rPr>
          <w:rFonts w:hint="eastAsia" w:ascii="黑体" w:hAnsi="Times New Roman" w:eastAsia="黑体"/>
          <w:color w:val="auto"/>
          <w:kern w:val="2"/>
          <w:sz w:val="32"/>
          <w:szCs w:val="22"/>
          <w:u w:val="single"/>
        </w:rPr>
        <w:t>正本（副本）</w:t>
      </w:r>
      <w:bookmarkEnd w:id="42"/>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3"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3"/>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4"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4"/>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5"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5"/>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6"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6"/>
    </w:p>
    <w:p>
      <w:pPr>
        <w:jc w:val="center"/>
        <w:rPr>
          <w:rFonts w:hint="eastAsia"/>
          <w:b/>
          <w:bCs/>
          <w:color w:val="auto"/>
          <w:sz w:val="28"/>
          <w:szCs w:val="28"/>
        </w:rPr>
      </w:pPr>
      <w:bookmarkStart w:id="47" w:name="_Toc19469_WPSOffice_Level1"/>
    </w:p>
    <w:p>
      <w:pPr>
        <w:jc w:val="center"/>
        <w:rPr>
          <w:rFonts w:hint="eastAsia"/>
          <w:b/>
          <w:bCs/>
          <w:color w:val="auto"/>
          <w:sz w:val="28"/>
          <w:szCs w:val="28"/>
        </w:rPr>
      </w:pPr>
      <w:r>
        <w:rPr>
          <w:rFonts w:hint="eastAsia"/>
          <w:b/>
          <w:bCs/>
          <w:color w:val="auto"/>
          <w:sz w:val="28"/>
          <w:szCs w:val="28"/>
        </w:rPr>
        <w:t>响应文件资料清单</w:t>
      </w:r>
      <w:bookmarkEnd w:id="47"/>
    </w:p>
    <w:p>
      <w:pPr>
        <w:adjustRightInd w:val="0"/>
        <w:snapToGrid w:val="0"/>
        <w:spacing w:line="240" w:lineRule="exact"/>
        <w:jc w:val="center"/>
        <w:rPr>
          <w:rFonts w:hint="eastAsia" w:ascii="宋体" w:hAnsi="宋体" w:eastAsia="宋体" w:cs="宋体"/>
          <w:b/>
          <w:color w:val="auto"/>
          <w:sz w:val="24"/>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相关服务</w:t>
            </w:r>
            <w:r>
              <w:rPr>
                <w:rFonts w:hint="eastAsia" w:ascii="宋体" w:hAnsi="宋体"/>
                <w:color w:val="auto"/>
                <w:sz w:val="21"/>
                <w:szCs w:val="21"/>
              </w:rPr>
              <w:t>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中小企业声明函等</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4"/>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48" w:name="_Toc471299103"/>
      <w:bookmarkStart w:id="49" w:name="_Toc5932"/>
      <w:r>
        <w:rPr>
          <w:rFonts w:hint="eastAsia" w:ascii="宋体" w:hAnsi="宋体" w:eastAsia="宋体" w:cs="宋体"/>
          <w:color w:val="auto"/>
          <w:sz w:val="21"/>
          <w:szCs w:val="21"/>
        </w:rPr>
        <w:t>附件</w:t>
      </w:r>
      <w:bookmarkEnd w:id="48"/>
      <w:bookmarkEnd w:id="49"/>
      <w:r>
        <w:rPr>
          <w:rFonts w:hint="eastAsia" w:ascii="宋体" w:hAnsi="宋体" w:cs="宋体"/>
          <w:color w:val="auto"/>
          <w:sz w:val="21"/>
          <w:szCs w:val="21"/>
          <w:lang w:eastAsia="zh-CN"/>
        </w:rPr>
        <w:t>一</w:t>
      </w:r>
    </w:p>
    <w:p>
      <w:pPr>
        <w:jc w:val="center"/>
        <w:rPr>
          <w:rFonts w:hint="eastAsia"/>
          <w:b/>
          <w:bCs/>
          <w:color w:val="auto"/>
          <w:sz w:val="28"/>
          <w:szCs w:val="28"/>
        </w:rPr>
      </w:pPr>
      <w:bookmarkStart w:id="50" w:name="_Toc10142_WPSOffice_Level1"/>
      <w:r>
        <w:rPr>
          <w:rFonts w:hint="eastAsia"/>
          <w:b/>
          <w:bCs/>
          <w:color w:val="auto"/>
          <w:sz w:val="28"/>
          <w:szCs w:val="28"/>
        </w:rPr>
        <w:t>供应商基本信息</w:t>
      </w:r>
      <w:bookmarkEnd w:id="50"/>
    </w:p>
    <w:p>
      <w:pPr>
        <w:pStyle w:val="2"/>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1" w:name="_Toc5936_WPSOffice_Level1"/>
      <w:r>
        <w:rPr>
          <w:rFonts w:hint="eastAsia"/>
          <w:b/>
          <w:bCs/>
          <w:color w:val="auto"/>
          <w:sz w:val="28"/>
          <w:szCs w:val="28"/>
          <w:lang w:eastAsia="zh-CN"/>
        </w:rPr>
        <w:t>（格式自拟）</w:t>
      </w:r>
      <w:bookmarkEnd w:id="51"/>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2" w:name="_Toc31656"/>
      <w:bookmarkStart w:id="53" w:name="_Toc471299104"/>
      <w:r>
        <w:rPr>
          <w:rFonts w:hint="eastAsia" w:ascii="宋体" w:hAnsi="宋体" w:eastAsia="宋体" w:cs="宋体"/>
          <w:color w:val="auto"/>
          <w:sz w:val="21"/>
          <w:szCs w:val="21"/>
        </w:rPr>
        <w:t>附件</w:t>
      </w:r>
      <w:bookmarkEnd w:id="52"/>
      <w:bookmarkEnd w:id="53"/>
      <w:r>
        <w:rPr>
          <w:rFonts w:hint="eastAsia" w:ascii="宋体" w:hAnsi="宋体" w:cs="宋体"/>
          <w:color w:val="auto"/>
          <w:sz w:val="21"/>
          <w:szCs w:val="21"/>
          <w:lang w:eastAsia="zh-CN"/>
        </w:rPr>
        <w:t>二</w:t>
      </w:r>
    </w:p>
    <w:p>
      <w:pPr>
        <w:jc w:val="center"/>
        <w:rPr>
          <w:rFonts w:hint="eastAsia"/>
          <w:b/>
          <w:bCs/>
          <w:color w:val="auto"/>
          <w:sz w:val="28"/>
          <w:szCs w:val="28"/>
        </w:rPr>
      </w:pPr>
      <w:bookmarkStart w:id="54" w:name="_Toc8862_WPSOffice_Level1"/>
      <w:bookmarkStart w:id="55" w:name="_Toc471299105"/>
      <w:r>
        <w:rPr>
          <w:rFonts w:hint="eastAsia"/>
          <w:b/>
          <w:bCs/>
          <w:color w:val="auto"/>
          <w:sz w:val="28"/>
          <w:szCs w:val="28"/>
          <w:lang w:eastAsia="zh-CN"/>
        </w:rPr>
        <w:t>响应</w:t>
      </w:r>
      <w:r>
        <w:rPr>
          <w:rFonts w:hint="eastAsia"/>
          <w:b/>
          <w:bCs/>
          <w:color w:val="auto"/>
          <w:sz w:val="28"/>
          <w:szCs w:val="28"/>
        </w:rPr>
        <w:t>授权书</w:t>
      </w:r>
      <w:bookmarkEnd w:id="54"/>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6" w:name="_Toc26907"/>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三</w:t>
      </w:r>
    </w:p>
    <w:p>
      <w:pPr>
        <w:jc w:val="center"/>
        <w:rPr>
          <w:rFonts w:hint="eastAsia"/>
          <w:b/>
          <w:bCs/>
          <w:color w:val="auto"/>
          <w:sz w:val="28"/>
          <w:szCs w:val="28"/>
        </w:rPr>
      </w:pPr>
      <w:bookmarkStart w:id="57" w:name="_Toc148501698"/>
      <w:bookmarkStart w:id="58" w:name="_Toc3858_WPSOffice_Level1"/>
      <w:bookmarkStart w:id="59" w:name="_Toc516969098"/>
      <w:r>
        <w:rPr>
          <w:rFonts w:hint="eastAsia"/>
          <w:b/>
          <w:bCs/>
          <w:color w:val="auto"/>
          <w:sz w:val="28"/>
          <w:szCs w:val="28"/>
        </w:rPr>
        <w:t>响应函</w:t>
      </w:r>
      <w:bookmarkEnd w:id="57"/>
      <w:bookmarkEnd w:id="58"/>
      <w:bookmarkEnd w:id="59"/>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60" w:name="_Toc417045478"/>
      <w:bookmarkStart w:id="61" w:name="_Toc471299106"/>
      <w:bookmarkStart w:id="62" w:name="_Toc30711"/>
      <w:r>
        <w:rPr>
          <w:rFonts w:hint="eastAsia" w:ascii="宋体" w:hAnsi="宋体" w:eastAsia="宋体" w:cs="宋体"/>
          <w:color w:val="auto"/>
          <w:sz w:val="21"/>
          <w:szCs w:val="21"/>
        </w:rPr>
        <w:t>附件</w:t>
      </w:r>
      <w:bookmarkEnd w:id="60"/>
      <w:bookmarkEnd w:id="61"/>
      <w:bookmarkEnd w:id="62"/>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3" w:name="_Toc1513_WPSOffice_Level1"/>
      <w:r>
        <w:rPr>
          <w:rFonts w:hint="eastAsia"/>
          <w:b/>
          <w:bCs/>
          <w:color w:val="auto"/>
          <w:sz w:val="28"/>
          <w:szCs w:val="28"/>
          <w:lang w:val="zh-CN"/>
        </w:rPr>
        <w:t>无重大违法记录声明函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4" w:name="_Toc29566_WPSOffice_Level1"/>
      <w:r>
        <w:rPr>
          <w:rFonts w:hint="eastAsia"/>
          <w:b/>
          <w:bCs/>
          <w:color w:val="auto"/>
          <w:sz w:val="28"/>
          <w:szCs w:val="28"/>
          <w:lang w:val="zh-CN"/>
        </w:rPr>
        <w:t>无不良信用记录承诺函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5"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6" w:name="_Toc471299107"/>
      <w:r>
        <w:rPr>
          <w:rFonts w:hint="eastAsia"/>
          <w:color w:val="auto"/>
          <w:sz w:val="24"/>
          <w:szCs w:val="24"/>
        </w:rPr>
        <w:br w:type="page"/>
      </w:r>
      <w:bookmarkStart w:id="67" w:name="_Toc3574"/>
      <w:r>
        <w:rPr>
          <w:rFonts w:hint="eastAsia" w:ascii="宋体" w:hAnsi="宋体" w:eastAsia="宋体" w:cs="宋体"/>
          <w:color w:val="auto"/>
          <w:sz w:val="21"/>
          <w:szCs w:val="21"/>
        </w:rPr>
        <w:t>附件</w:t>
      </w:r>
      <w:bookmarkEnd w:id="65"/>
      <w:bookmarkEnd w:id="66"/>
      <w:bookmarkEnd w:id="67"/>
      <w:r>
        <w:rPr>
          <w:rFonts w:hint="eastAsia" w:ascii="宋体" w:hAnsi="宋体" w:cs="宋体"/>
          <w:color w:val="auto"/>
          <w:sz w:val="21"/>
          <w:szCs w:val="21"/>
          <w:lang w:eastAsia="zh-CN"/>
        </w:rPr>
        <w:t>五</w:t>
      </w:r>
    </w:p>
    <w:p>
      <w:pPr>
        <w:pStyle w:val="6"/>
        <w:spacing w:before="0" w:after="0" w:line="560" w:lineRule="exact"/>
        <w:jc w:val="center"/>
        <w:rPr>
          <w:rFonts w:ascii="宋体" w:hAnsi="宋体" w:eastAsia="宋体" w:cs="宋体"/>
          <w:sz w:val="24"/>
          <w:szCs w:val="24"/>
          <w:lang w:val="zh-CN"/>
        </w:rPr>
      </w:pPr>
      <w:bookmarkStart w:id="68" w:name="_Toc30075"/>
      <w:bookmarkStart w:id="69" w:name="_Toc18402"/>
      <w:bookmarkStart w:id="70" w:name="_Toc25238"/>
      <w:r>
        <w:rPr>
          <w:rFonts w:hint="eastAsia" w:ascii="宋体" w:hAnsi="宋体" w:eastAsia="宋体" w:cs="宋体"/>
          <w:sz w:val="24"/>
          <w:szCs w:val="24"/>
          <w:lang w:val="zh-CN"/>
        </w:rPr>
        <w:t>响应情况表</w:t>
      </w:r>
      <w:bookmarkEnd w:id="68"/>
      <w:bookmarkEnd w:id="69"/>
      <w:bookmarkEnd w:id="70"/>
    </w:p>
    <w:p>
      <w:pPr>
        <w:jc w:val="center"/>
        <w:rPr>
          <w:rFonts w:ascii="宋体" w:hAnsi="宋体" w:cs="宋体"/>
          <w:bCs/>
          <w:sz w:val="24"/>
          <w:szCs w:val="24"/>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71" w:name="_Toc471299110"/>
      <w:bookmarkStart w:id="72" w:name="_Toc27567"/>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注：付款及服务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p>
          <w:p>
            <w:pPr>
              <w:spacing w:line="440" w:lineRule="exact"/>
              <w:ind w:right="-670"/>
              <w:rPr>
                <w:rFonts w:hint="eastAsia"/>
              </w:rPr>
            </w:pPr>
            <w:r>
              <w:rPr>
                <w:rFonts w:hint="eastAsia"/>
              </w:rPr>
              <w:t xml:space="preserve">小写：                          元 </w:t>
            </w:r>
          </w:p>
          <w:p>
            <w:pPr>
              <w:spacing w:line="440" w:lineRule="exact"/>
              <w:ind w:right="-670"/>
              <w:rPr>
                <w:rFonts w:hint="eastAsia"/>
              </w:rPr>
            </w:pPr>
          </w:p>
          <w:p>
            <w:pPr>
              <w:spacing w:line="440" w:lineRule="exact"/>
              <w:ind w:right="-670"/>
              <w:rPr>
                <w:rFonts w:hint="eastAsia"/>
              </w:rPr>
            </w:pPr>
            <w:r>
              <w:rPr>
                <w:rFonts w:hint="eastAsia"/>
              </w:rPr>
              <w:t>大写：                          元</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供货（服务）期</w:t>
            </w:r>
          </w:p>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numPr>
          <w:ilvl w:val="0"/>
          <w:numId w:val="4"/>
        </w:numPr>
        <w:adjustRightInd w:val="0"/>
        <w:snapToGrid w:val="0"/>
        <w:spacing w:line="320" w:lineRule="auto"/>
        <w:ind w:left="150" w:leftChars="0" w:firstLine="490" w:firstLineChars="0"/>
        <w:jc w:val="left"/>
        <w:rPr>
          <w:rFonts w:hint="eastAsia" w:ascii="宋体" w:hAnsi="宋体" w:cs="宋体"/>
          <w:bCs/>
          <w:color w:val="auto"/>
          <w:szCs w:val="21"/>
        </w:rPr>
      </w:pP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pStyle w:val="40"/>
        <w:keepNext/>
        <w:keepLines/>
        <w:pageBreakBefore w:val="0"/>
        <w:widowControl w:val="0"/>
        <w:kinsoku/>
        <w:wordWrap/>
        <w:overflowPunct/>
        <w:topLinePunct w:val="0"/>
        <w:autoSpaceDE/>
        <w:autoSpaceDN/>
        <w:bidi w:val="0"/>
        <w:adjustRightInd w:val="0"/>
        <w:snapToGrid/>
        <w:spacing w:before="0" w:after="0" w:line="500" w:lineRule="exact"/>
        <w:ind w:firstLine="632" w:firstLineChars="300"/>
        <w:jc w:val="both"/>
        <w:textAlignment w:val="baseline"/>
        <w:outlineLvl w:val="9"/>
        <w:rPr>
          <w:rFonts w:hint="eastAsia"/>
        </w:rPr>
      </w:pPr>
      <w:r>
        <w:rPr>
          <w:rFonts w:hint="eastAsia" w:cs="Times New Roman"/>
          <w:kern w:val="2"/>
          <w:sz w:val="21"/>
          <w:szCs w:val="22"/>
          <w:lang w:val="en-US" w:eastAsia="zh-CN" w:bidi="ar-SA"/>
        </w:rPr>
        <w:t>3</w:t>
      </w:r>
      <w:r>
        <w:rPr>
          <w:rFonts w:hint="eastAsia" w:ascii="宋体" w:hAnsi="宋体" w:eastAsia="宋体" w:cs="Times New Roman"/>
          <w:kern w:val="2"/>
          <w:sz w:val="21"/>
          <w:szCs w:val="22"/>
          <w:lang w:val="en-US" w:eastAsia="zh-CN" w:bidi="ar-SA"/>
        </w:rPr>
        <w:t>、响应报价应含有所投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及其所用原材料、各种国内、外税费等）及包装、运至最终目的地的运输、保险、现场落地、安装调试、检测验收、培训和交付后规定免费维保期内维保等环节所发生的一切费用。</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rPr>
      </w:pPr>
      <w:r>
        <w:rPr>
          <w:rFonts w:hint="eastAsia" w:ascii="宋体" w:hAnsi="宋体" w:cs="宋体"/>
          <w:color w:val="auto"/>
          <w:szCs w:val="21"/>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单位</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cs="宋体"/>
          <w:color w:val="000000" w:themeColor="text1"/>
          <w:sz w:val="21"/>
          <w:szCs w:val="21"/>
          <w:lang w:val="en-US" w:eastAsia="zh-CN"/>
          <w14:textFill>
            <w14:solidFill>
              <w14:schemeClr w14:val="tx1"/>
            </w14:solidFill>
          </w14:textFill>
        </w:rPr>
        <w:t>盖</w:t>
      </w:r>
      <w:r>
        <w:rPr>
          <w:rFonts w:hint="eastAsia" w:ascii="宋体" w:hAnsi="宋体" w:eastAsia="宋体" w:cs="宋体"/>
          <w:color w:val="000000" w:themeColor="text1"/>
          <w:sz w:val="21"/>
          <w:szCs w:val="21"/>
          <w14:textFill>
            <w14:solidFill>
              <w14:schemeClr w14:val="tx1"/>
            </w14:solidFill>
          </w14:textFill>
        </w:rPr>
        <w:t>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w:t>
      </w:r>
      <w:r>
        <w:rPr>
          <w:rFonts w:hint="eastAsia" w:ascii="宋体" w:hAnsi="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2"/>
        <w:rPr>
          <w:rFonts w:hint="eastAsia"/>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pStyle w:val="6"/>
        <w:spacing w:before="0" w:after="0" w:line="560" w:lineRule="exact"/>
        <w:jc w:val="center"/>
        <w:rPr>
          <w:rFonts w:ascii="宋体" w:hAnsi="宋体" w:eastAsia="宋体" w:cs="宋体"/>
          <w:sz w:val="24"/>
          <w:szCs w:val="24"/>
        </w:rPr>
      </w:pPr>
      <w:bookmarkStart w:id="74" w:name="_Toc1624"/>
      <w:bookmarkStart w:id="75" w:name="_Toc18625"/>
      <w:bookmarkStart w:id="76" w:name="_Toc30527"/>
      <w:bookmarkStart w:id="77" w:name="_Toc27705"/>
      <w:r>
        <w:rPr>
          <w:rFonts w:hint="eastAsia" w:ascii="宋体" w:hAnsi="宋体" w:eastAsia="宋体" w:cs="宋体"/>
          <w:sz w:val="24"/>
          <w:szCs w:val="24"/>
        </w:rPr>
        <w:t>相关服务承诺函</w:t>
      </w:r>
      <w:bookmarkEnd w:id="74"/>
      <w:bookmarkEnd w:id="75"/>
      <w:bookmarkEnd w:id="76"/>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7"/>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8" w:name="_Toc1950_WPSOffice_Level1"/>
      <w:r>
        <w:rPr>
          <w:rFonts w:hint="eastAsia"/>
          <w:b/>
          <w:bCs/>
          <w:color w:val="auto"/>
          <w:sz w:val="28"/>
          <w:szCs w:val="28"/>
          <w:lang w:val="zh-CN"/>
        </w:rPr>
        <w:t>询价文件要求和供应商认为需要提供的其它说明和资料</w:t>
      </w:r>
      <w:bookmarkEnd w:id="78"/>
    </w:p>
    <w:p>
      <w:pPr>
        <w:tabs>
          <w:tab w:val="left" w:pos="4620"/>
        </w:tabs>
        <w:spacing w:line="560" w:lineRule="exact"/>
        <w:jc w:val="left"/>
        <w:rPr>
          <w:rStyle w:val="42"/>
          <w:rFonts w:hint="eastAsia"/>
          <w:color w:val="auto"/>
          <w:sz w:val="21"/>
          <w:szCs w:val="21"/>
          <w:lang w:val="en-US" w:eastAsia="zh-CN"/>
        </w:rPr>
      </w:pPr>
      <w:bookmarkStart w:id="79" w:name="_Toc3085"/>
      <w:bookmarkStart w:id="80" w:name="_Toc19844_WPSOffice_Level1"/>
    </w:p>
    <w:p>
      <w:pPr>
        <w:tabs>
          <w:tab w:val="left" w:pos="4620"/>
        </w:tabs>
        <w:spacing w:line="560" w:lineRule="exact"/>
        <w:jc w:val="left"/>
        <w:rPr>
          <w:rStyle w:val="42"/>
          <w:rFonts w:hint="eastAsia"/>
          <w:color w:val="auto"/>
          <w:sz w:val="21"/>
          <w:szCs w:val="21"/>
          <w:lang w:val="en-US" w:eastAsia="zh-CN"/>
        </w:rPr>
      </w:pPr>
    </w:p>
    <w:p>
      <w:pPr>
        <w:pStyle w:val="17"/>
        <w:rPr>
          <w:rStyle w:val="42"/>
          <w:rFonts w:hint="eastAsia"/>
          <w:color w:val="auto"/>
          <w:sz w:val="21"/>
          <w:szCs w:val="21"/>
          <w:lang w:val="en-US" w:eastAsia="zh-CN"/>
        </w:rPr>
      </w:pPr>
    </w:p>
    <w:p>
      <w:pPr>
        <w:rPr>
          <w:rStyle w:val="42"/>
          <w:rFonts w:hint="eastAsia"/>
          <w:color w:val="auto"/>
          <w:sz w:val="21"/>
          <w:szCs w:val="21"/>
          <w:lang w:val="en-US" w:eastAsia="zh-CN"/>
        </w:rPr>
      </w:pPr>
    </w:p>
    <w:p>
      <w:pPr>
        <w:pStyle w:val="17"/>
        <w:rPr>
          <w:rStyle w:val="42"/>
          <w:rFonts w:hint="eastAsia"/>
          <w:color w:val="auto"/>
          <w:sz w:val="21"/>
          <w:szCs w:val="21"/>
          <w:lang w:val="en-US" w:eastAsia="zh-CN"/>
        </w:rPr>
      </w:pPr>
    </w:p>
    <w:p>
      <w:pPr>
        <w:rPr>
          <w:rFonts w:hint="eastAsia"/>
          <w:lang w:val="en-US" w:eastAsia="zh-CN"/>
        </w:rPr>
      </w:pPr>
    </w:p>
    <w:p>
      <w:pPr>
        <w:tabs>
          <w:tab w:val="left" w:pos="4620"/>
        </w:tabs>
        <w:spacing w:line="560" w:lineRule="exact"/>
        <w:jc w:val="left"/>
        <w:rPr>
          <w:rFonts w:hint="eastAsia" w:ascii="宋体" w:hAnsi="宋体" w:cs="宋体"/>
          <w:b/>
          <w:bCs/>
          <w:sz w:val="24"/>
          <w:szCs w:val="24"/>
        </w:rPr>
      </w:pPr>
      <w:r>
        <w:rPr>
          <w:rStyle w:val="42"/>
          <w:rFonts w:hint="eastAsia"/>
          <w:color w:val="auto"/>
          <w:sz w:val="21"/>
          <w:szCs w:val="21"/>
          <w:lang w:val="en-US" w:eastAsia="zh-CN"/>
        </w:rPr>
        <w:t>附件九</w:t>
      </w:r>
      <w:r>
        <w:rPr>
          <w:rStyle w:val="42"/>
          <w:rFonts w:hint="eastAsia"/>
          <w:color w:val="auto"/>
          <w:sz w:val="21"/>
          <w:szCs w:val="21"/>
        </w:rPr>
        <w:t xml:space="preserve"> </w:t>
      </w:r>
      <w:bookmarkEnd w:id="79"/>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80"/>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81" w:name="bookmark34"/>
      <w:bookmarkStart w:id="82" w:name="bookmark35"/>
      <w:bookmarkStart w:id="83" w:name="bookmark36"/>
      <w:r>
        <w:rPr>
          <w:rFonts w:hint="eastAsia" w:ascii="宋体" w:hAnsi="宋体" w:eastAsia="宋体" w:cs="Times New Roman"/>
          <w:kern w:val="2"/>
          <w:sz w:val="24"/>
          <w:szCs w:val="24"/>
          <w:lang w:val="en-US" w:eastAsia="zh-CN" w:bidi="ar-SA"/>
        </w:rPr>
        <w:t>中小企业声明函（货物）</w:t>
      </w:r>
      <w:bookmarkEnd w:id="81"/>
      <w:bookmarkEnd w:id="82"/>
      <w:bookmarkEnd w:id="83"/>
    </w:p>
    <w:p>
      <w:pPr>
        <w:pStyle w:val="49"/>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4" w:name="bookmark37"/>
      <w:bookmarkEnd w:id="84"/>
    </w:p>
    <w:p>
      <w:pPr>
        <w:pStyle w:val="49"/>
        <w:keepNext w:val="0"/>
        <w:keepLines w:val="0"/>
        <w:widowControl w:val="0"/>
        <w:numPr>
          <w:ilvl w:val="0"/>
          <w:numId w:val="5"/>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5" w:name="bookmark38"/>
      <w:bookmarkEnd w:id="85"/>
    </w:p>
    <w:p>
      <w:pPr>
        <w:pStyle w:val="49"/>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6" w:name="bookmark40"/>
      <w:bookmarkStart w:id="87" w:name="bookmark41"/>
      <w:bookmarkStart w:id="88" w:name="bookmark39"/>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8"/>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6"/>
      <w:bookmarkEnd w:id="87"/>
      <w:bookmarkEnd w:id="88"/>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9" w:name="bookmark42"/>
      <w:bookmarkEnd w:id="89"/>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90" w:name="bookmark43"/>
      <w:bookmarkEnd w:id="90"/>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91" w:name="_Toc13534_WPSOffice_Level1"/>
      <w:r>
        <w:rPr>
          <w:rFonts w:hint="eastAsia" w:ascii="宋体" w:hAnsi="宋体" w:cs="宋体"/>
          <w:b/>
          <w:bCs/>
          <w:color w:val="auto"/>
          <w:sz w:val="24"/>
        </w:rPr>
        <w:t>注：</w:t>
      </w:r>
      <w:bookmarkEnd w:id="91"/>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2"/>
        <w:rPr>
          <w:rFonts w:hint="eastAsia" w:ascii="宋体" w:hAnsi="宋体" w:cs="宋体"/>
          <w:b/>
          <w:bCs/>
          <w:color w:val="auto"/>
          <w:sz w:val="24"/>
          <w:szCs w:val="24"/>
        </w:rPr>
      </w:pPr>
      <w:bookmarkStart w:id="92"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bookmarkEnd w:id="92"/>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bookmarkStart w:id="93" w:name="_Toc11536"/>
      <w:r>
        <w:rPr>
          <w:rFonts w:hint="eastAsia" w:ascii="宋体" w:hAnsi="宋体"/>
          <w:b/>
          <w:color w:val="auto"/>
          <w:sz w:val="24"/>
          <w:szCs w:val="28"/>
          <w:lang w:val="en-US" w:eastAsia="zh-CN"/>
        </w:rPr>
        <w:t>附件十</w:t>
      </w:r>
      <w:bookmarkEnd w:id="93"/>
      <w:r>
        <w:rPr>
          <w:rFonts w:hint="eastAsia" w:ascii="宋体" w:hAnsi="宋体"/>
          <w:b/>
          <w:color w:val="auto"/>
          <w:sz w:val="24"/>
          <w:szCs w:val="28"/>
          <w:lang w:val="en-US" w:eastAsia="zh-CN"/>
        </w:rPr>
        <w:t>一</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3ACF5"/>
    <w:multiLevelType w:val="singleLevel"/>
    <w:tmpl w:val="C713ACF5"/>
    <w:lvl w:ilvl="0" w:tentative="0">
      <w:start w:val="1"/>
      <w:numFmt w:val="decimal"/>
      <w:suff w:val="nothing"/>
      <w:lvlText w:val="%1、"/>
      <w:lvlJc w:val="left"/>
      <w:pPr>
        <w:ind w:left="150"/>
      </w:pPr>
    </w:lvl>
  </w:abstractNum>
  <w:abstractNum w:abstractNumId="1">
    <w:nsid w:val="F50D8AAD"/>
    <w:multiLevelType w:val="singleLevel"/>
    <w:tmpl w:val="F50D8AAD"/>
    <w:lvl w:ilvl="0" w:tentative="0">
      <w:start w:val="2"/>
      <w:numFmt w:val="chineseCounting"/>
      <w:suff w:val="nothing"/>
      <w:lvlText w:val="%1、"/>
      <w:lvlJc w:val="left"/>
      <w:rPr>
        <w:rFonts w:hint="eastAsia"/>
      </w:rPr>
    </w:lvl>
  </w:abstractNum>
  <w:abstractNum w:abstractNumId="2">
    <w:nsid w:val="FCA2B36D"/>
    <w:multiLevelType w:val="singleLevel"/>
    <w:tmpl w:val="FCA2B36D"/>
    <w:lvl w:ilvl="0" w:tentative="0">
      <w:start w:val="1"/>
      <w:numFmt w:val="decimal"/>
      <w:suff w:val="nothing"/>
      <w:lvlText w:val="%1、"/>
      <w:lvlJc w:val="left"/>
    </w:lvl>
  </w:abstractNum>
  <w:abstractNum w:abstractNumId="3">
    <w:nsid w:val="1EACE340"/>
    <w:multiLevelType w:val="singleLevel"/>
    <w:tmpl w:val="1EACE340"/>
    <w:lvl w:ilvl="0" w:tentative="0">
      <w:start w:val="1"/>
      <w:numFmt w:val="decimal"/>
      <w:suff w:val="nothing"/>
      <w:lvlText w:val="%1、"/>
      <w:lvlJc w:val="left"/>
    </w:lvl>
  </w:abstractNum>
  <w:abstractNum w:abstractNumId="4">
    <w:nsid w:val="77DC13F5"/>
    <w:multiLevelType w:val="singleLevel"/>
    <w:tmpl w:val="77DC13F5"/>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mY2YTI2ODc3Y2Q1YjgxMzFhOGI1YTEzN2QyMDMifQ=="/>
  </w:docVars>
  <w:rsids>
    <w:rsidRoot w:val="2F1C57A5"/>
    <w:rsid w:val="0003708B"/>
    <w:rsid w:val="00292389"/>
    <w:rsid w:val="00847D88"/>
    <w:rsid w:val="00B03C56"/>
    <w:rsid w:val="00B17BC8"/>
    <w:rsid w:val="010A1997"/>
    <w:rsid w:val="021B0238"/>
    <w:rsid w:val="02792B6C"/>
    <w:rsid w:val="02AA1EE6"/>
    <w:rsid w:val="02D6062C"/>
    <w:rsid w:val="02E515F7"/>
    <w:rsid w:val="03150F8F"/>
    <w:rsid w:val="049E2DCE"/>
    <w:rsid w:val="05033D45"/>
    <w:rsid w:val="05694966"/>
    <w:rsid w:val="059C0CBD"/>
    <w:rsid w:val="0644344B"/>
    <w:rsid w:val="065734CB"/>
    <w:rsid w:val="066160FD"/>
    <w:rsid w:val="06BE48F4"/>
    <w:rsid w:val="071C02A2"/>
    <w:rsid w:val="07500CD8"/>
    <w:rsid w:val="07640C17"/>
    <w:rsid w:val="076B107D"/>
    <w:rsid w:val="08626E29"/>
    <w:rsid w:val="088902E8"/>
    <w:rsid w:val="09F429FB"/>
    <w:rsid w:val="0A1332DE"/>
    <w:rsid w:val="0A337DC1"/>
    <w:rsid w:val="0A967446"/>
    <w:rsid w:val="0AD92462"/>
    <w:rsid w:val="0ADA7309"/>
    <w:rsid w:val="0AF952A0"/>
    <w:rsid w:val="0C1C1BA2"/>
    <w:rsid w:val="0C5D10F3"/>
    <w:rsid w:val="0C8B3F0F"/>
    <w:rsid w:val="0CB1489A"/>
    <w:rsid w:val="0CE51BA4"/>
    <w:rsid w:val="0D1D0C43"/>
    <w:rsid w:val="0D4A538B"/>
    <w:rsid w:val="0DA718AA"/>
    <w:rsid w:val="0E7B6D74"/>
    <w:rsid w:val="0EB23F58"/>
    <w:rsid w:val="0EC811A0"/>
    <w:rsid w:val="0ECB46E0"/>
    <w:rsid w:val="0F2B7E44"/>
    <w:rsid w:val="0F5A2EA7"/>
    <w:rsid w:val="0FCE6727"/>
    <w:rsid w:val="11013491"/>
    <w:rsid w:val="117C2E11"/>
    <w:rsid w:val="12256160"/>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8B06CB8"/>
    <w:rsid w:val="18FB5F6E"/>
    <w:rsid w:val="191D49AE"/>
    <w:rsid w:val="19A110E6"/>
    <w:rsid w:val="19BD767D"/>
    <w:rsid w:val="19E22D40"/>
    <w:rsid w:val="1A1D00D5"/>
    <w:rsid w:val="1A331B52"/>
    <w:rsid w:val="1A423C53"/>
    <w:rsid w:val="1B8850A8"/>
    <w:rsid w:val="1BD37DB2"/>
    <w:rsid w:val="1BD82076"/>
    <w:rsid w:val="1BF95358"/>
    <w:rsid w:val="1BFD7962"/>
    <w:rsid w:val="1C230B2D"/>
    <w:rsid w:val="1C7E28A8"/>
    <w:rsid w:val="1C996F6B"/>
    <w:rsid w:val="1CBA2A54"/>
    <w:rsid w:val="1CEF5655"/>
    <w:rsid w:val="1D16290A"/>
    <w:rsid w:val="1D217AE8"/>
    <w:rsid w:val="1D4A399E"/>
    <w:rsid w:val="1DA91686"/>
    <w:rsid w:val="1DC0444F"/>
    <w:rsid w:val="1E54325B"/>
    <w:rsid w:val="1F305B4D"/>
    <w:rsid w:val="1FE443E7"/>
    <w:rsid w:val="20047356"/>
    <w:rsid w:val="215167E4"/>
    <w:rsid w:val="21D26F0C"/>
    <w:rsid w:val="21EA62EB"/>
    <w:rsid w:val="221377C9"/>
    <w:rsid w:val="221A7232"/>
    <w:rsid w:val="221B322D"/>
    <w:rsid w:val="22316A8B"/>
    <w:rsid w:val="223E1E68"/>
    <w:rsid w:val="22BE48E0"/>
    <w:rsid w:val="23146CA5"/>
    <w:rsid w:val="234A74A5"/>
    <w:rsid w:val="236C589C"/>
    <w:rsid w:val="249C4D10"/>
    <w:rsid w:val="252F4627"/>
    <w:rsid w:val="25656A25"/>
    <w:rsid w:val="25991012"/>
    <w:rsid w:val="25DF344B"/>
    <w:rsid w:val="260D2BCC"/>
    <w:rsid w:val="269B7E31"/>
    <w:rsid w:val="26E26F1B"/>
    <w:rsid w:val="26FF3DC4"/>
    <w:rsid w:val="2756117E"/>
    <w:rsid w:val="282C5FBE"/>
    <w:rsid w:val="283956A8"/>
    <w:rsid w:val="28B95567"/>
    <w:rsid w:val="297D3AB0"/>
    <w:rsid w:val="29D81534"/>
    <w:rsid w:val="2A5D4158"/>
    <w:rsid w:val="2A655185"/>
    <w:rsid w:val="2A987BB9"/>
    <w:rsid w:val="2AAD5454"/>
    <w:rsid w:val="2AE476F0"/>
    <w:rsid w:val="2B1C14C3"/>
    <w:rsid w:val="2BA25F45"/>
    <w:rsid w:val="2BB052E5"/>
    <w:rsid w:val="2C131622"/>
    <w:rsid w:val="2C1E7A1F"/>
    <w:rsid w:val="2D254D25"/>
    <w:rsid w:val="2DA03CE2"/>
    <w:rsid w:val="2DD01CB0"/>
    <w:rsid w:val="2DD57ECD"/>
    <w:rsid w:val="2E223573"/>
    <w:rsid w:val="2E485C02"/>
    <w:rsid w:val="2E812FF3"/>
    <w:rsid w:val="2ED51A6E"/>
    <w:rsid w:val="2F1C57A5"/>
    <w:rsid w:val="2FA7707A"/>
    <w:rsid w:val="30091271"/>
    <w:rsid w:val="30E913A6"/>
    <w:rsid w:val="315912AF"/>
    <w:rsid w:val="31AB79A4"/>
    <w:rsid w:val="31F9233C"/>
    <w:rsid w:val="32661595"/>
    <w:rsid w:val="3305611D"/>
    <w:rsid w:val="3328252A"/>
    <w:rsid w:val="340E6C58"/>
    <w:rsid w:val="34D536C4"/>
    <w:rsid w:val="35680E1A"/>
    <w:rsid w:val="35EE6CA1"/>
    <w:rsid w:val="363F4FAA"/>
    <w:rsid w:val="36892C57"/>
    <w:rsid w:val="36955D99"/>
    <w:rsid w:val="37C5249A"/>
    <w:rsid w:val="38312E6C"/>
    <w:rsid w:val="38377AA2"/>
    <w:rsid w:val="38706AB4"/>
    <w:rsid w:val="38B45EFC"/>
    <w:rsid w:val="38CD16AE"/>
    <w:rsid w:val="38D036A4"/>
    <w:rsid w:val="38FC1F15"/>
    <w:rsid w:val="394B1054"/>
    <w:rsid w:val="39792C93"/>
    <w:rsid w:val="398D0AC5"/>
    <w:rsid w:val="39C51C44"/>
    <w:rsid w:val="39E723D3"/>
    <w:rsid w:val="3A9369B8"/>
    <w:rsid w:val="3AE97D6B"/>
    <w:rsid w:val="3B8E3C6C"/>
    <w:rsid w:val="3B9C4230"/>
    <w:rsid w:val="3C1C5FDB"/>
    <w:rsid w:val="3C2B40B2"/>
    <w:rsid w:val="3C422011"/>
    <w:rsid w:val="3C967255"/>
    <w:rsid w:val="3CEF665D"/>
    <w:rsid w:val="3CF70FDA"/>
    <w:rsid w:val="3D457CC8"/>
    <w:rsid w:val="3D5C50E1"/>
    <w:rsid w:val="3E046DF3"/>
    <w:rsid w:val="3E9D780F"/>
    <w:rsid w:val="3EA632AC"/>
    <w:rsid w:val="3FE111C3"/>
    <w:rsid w:val="400A11D8"/>
    <w:rsid w:val="403E06F0"/>
    <w:rsid w:val="40B4502A"/>
    <w:rsid w:val="40C5008E"/>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E0515"/>
    <w:rsid w:val="49485B51"/>
    <w:rsid w:val="49665DCB"/>
    <w:rsid w:val="49710222"/>
    <w:rsid w:val="49974E74"/>
    <w:rsid w:val="49C81423"/>
    <w:rsid w:val="4A405D23"/>
    <w:rsid w:val="4A4D2829"/>
    <w:rsid w:val="4BF054CF"/>
    <w:rsid w:val="4CDF3954"/>
    <w:rsid w:val="4CE63047"/>
    <w:rsid w:val="4D18297E"/>
    <w:rsid w:val="4D634E6D"/>
    <w:rsid w:val="4D757618"/>
    <w:rsid w:val="4DD8672F"/>
    <w:rsid w:val="4DEC6549"/>
    <w:rsid w:val="4E126F73"/>
    <w:rsid w:val="4F1C43FC"/>
    <w:rsid w:val="4F490783"/>
    <w:rsid w:val="4F6D0B44"/>
    <w:rsid w:val="4F833E54"/>
    <w:rsid w:val="4F9010E9"/>
    <w:rsid w:val="50345C2D"/>
    <w:rsid w:val="50945CAA"/>
    <w:rsid w:val="50B46B12"/>
    <w:rsid w:val="50F473C0"/>
    <w:rsid w:val="51373F3D"/>
    <w:rsid w:val="53A51F4E"/>
    <w:rsid w:val="540B018A"/>
    <w:rsid w:val="54A309A3"/>
    <w:rsid w:val="54B56A54"/>
    <w:rsid w:val="54D53CF9"/>
    <w:rsid w:val="552175DB"/>
    <w:rsid w:val="55581881"/>
    <w:rsid w:val="558001AF"/>
    <w:rsid w:val="55881C3C"/>
    <w:rsid w:val="559C563E"/>
    <w:rsid w:val="55FB7588"/>
    <w:rsid w:val="55FD58E3"/>
    <w:rsid w:val="570A07F9"/>
    <w:rsid w:val="573804ED"/>
    <w:rsid w:val="57474810"/>
    <w:rsid w:val="57562B24"/>
    <w:rsid w:val="575E648A"/>
    <w:rsid w:val="581B40F7"/>
    <w:rsid w:val="58565344"/>
    <w:rsid w:val="58695F8B"/>
    <w:rsid w:val="589543F5"/>
    <w:rsid w:val="589B2E3D"/>
    <w:rsid w:val="59952836"/>
    <w:rsid w:val="59D011F7"/>
    <w:rsid w:val="59E57AC2"/>
    <w:rsid w:val="5A9B3313"/>
    <w:rsid w:val="5AF22F7E"/>
    <w:rsid w:val="5BA07BB6"/>
    <w:rsid w:val="5BBE35F6"/>
    <w:rsid w:val="5BD501E8"/>
    <w:rsid w:val="5BEA4600"/>
    <w:rsid w:val="5C3E5A4E"/>
    <w:rsid w:val="5CA4442A"/>
    <w:rsid w:val="5CFA0810"/>
    <w:rsid w:val="5D273630"/>
    <w:rsid w:val="5D603CFB"/>
    <w:rsid w:val="5DF16C05"/>
    <w:rsid w:val="5EB3743D"/>
    <w:rsid w:val="5EFB6C0F"/>
    <w:rsid w:val="5F2358F6"/>
    <w:rsid w:val="5F2B66BC"/>
    <w:rsid w:val="602418BF"/>
    <w:rsid w:val="61755069"/>
    <w:rsid w:val="618D0E1A"/>
    <w:rsid w:val="619C1CA6"/>
    <w:rsid w:val="62087795"/>
    <w:rsid w:val="627421D2"/>
    <w:rsid w:val="62990BC5"/>
    <w:rsid w:val="629D1B22"/>
    <w:rsid w:val="630E6F66"/>
    <w:rsid w:val="63637DD7"/>
    <w:rsid w:val="639C65AB"/>
    <w:rsid w:val="63CE30A4"/>
    <w:rsid w:val="64655912"/>
    <w:rsid w:val="65502555"/>
    <w:rsid w:val="65771F5A"/>
    <w:rsid w:val="657F4878"/>
    <w:rsid w:val="66357CC3"/>
    <w:rsid w:val="668354D2"/>
    <w:rsid w:val="669268F3"/>
    <w:rsid w:val="66D83D64"/>
    <w:rsid w:val="66F918C9"/>
    <w:rsid w:val="676F2D16"/>
    <w:rsid w:val="678154B0"/>
    <w:rsid w:val="67FB2AC4"/>
    <w:rsid w:val="68560087"/>
    <w:rsid w:val="68BA3798"/>
    <w:rsid w:val="690D0368"/>
    <w:rsid w:val="692F6410"/>
    <w:rsid w:val="69FF7CBD"/>
    <w:rsid w:val="6A47529D"/>
    <w:rsid w:val="6A5A6DA2"/>
    <w:rsid w:val="6AF61310"/>
    <w:rsid w:val="6B225547"/>
    <w:rsid w:val="6B413A50"/>
    <w:rsid w:val="6BEE750B"/>
    <w:rsid w:val="6C0040EC"/>
    <w:rsid w:val="6C640C01"/>
    <w:rsid w:val="6CC25408"/>
    <w:rsid w:val="6CD771B7"/>
    <w:rsid w:val="6D4E22D5"/>
    <w:rsid w:val="6DA52666"/>
    <w:rsid w:val="6DB0368A"/>
    <w:rsid w:val="6E311AFF"/>
    <w:rsid w:val="6F24244B"/>
    <w:rsid w:val="6F5632F9"/>
    <w:rsid w:val="6F6D34BB"/>
    <w:rsid w:val="6FB45A58"/>
    <w:rsid w:val="6FDC2C2E"/>
    <w:rsid w:val="70AD37B3"/>
    <w:rsid w:val="70C9038E"/>
    <w:rsid w:val="73A60334"/>
    <w:rsid w:val="73D81B5D"/>
    <w:rsid w:val="741719F8"/>
    <w:rsid w:val="74832F2C"/>
    <w:rsid w:val="7557332E"/>
    <w:rsid w:val="75926BC3"/>
    <w:rsid w:val="75A576C7"/>
    <w:rsid w:val="76A1003E"/>
    <w:rsid w:val="7738442A"/>
    <w:rsid w:val="78397A44"/>
    <w:rsid w:val="789C2226"/>
    <w:rsid w:val="78EA0FC2"/>
    <w:rsid w:val="78F92F7D"/>
    <w:rsid w:val="7916292F"/>
    <w:rsid w:val="795B2256"/>
    <w:rsid w:val="79F628A4"/>
    <w:rsid w:val="7A1A522E"/>
    <w:rsid w:val="7A686D7F"/>
    <w:rsid w:val="7AA81F8D"/>
    <w:rsid w:val="7B0A70F5"/>
    <w:rsid w:val="7B9E622D"/>
    <w:rsid w:val="7C1203A8"/>
    <w:rsid w:val="7C3F2CC5"/>
    <w:rsid w:val="7D196BB9"/>
    <w:rsid w:val="7D6A6C42"/>
    <w:rsid w:val="7D8F0802"/>
    <w:rsid w:val="7E456548"/>
    <w:rsid w:val="7EF1633B"/>
    <w:rsid w:val="7F4A3B40"/>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next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2"/>
    <w:basedOn w:val="9"/>
    <w:next w:val="1"/>
    <w:qFormat/>
    <w:uiPriority w:val="0"/>
    <w:pPr>
      <w:spacing w:line="360" w:lineRule="auto"/>
      <w:jc w:val="left"/>
    </w:pPr>
    <w:rPr>
      <w:rFonts w:cs="宋体"/>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0"/>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41"/>
    <w:basedOn w:val="20"/>
    <w:qFormat/>
    <w:uiPriority w:val="0"/>
    <w:rPr>
      <w:rFonts w:hint="default" w:ascii="Arial" w:hAnsi="Arial" w:cs="Arial"/>
      <w:color w:val="000000"/>
      <w:sz w:val="20"/>
      <w:szCs w:val="20"/>
      <w:u w:val="none"/>
    </w:rPr>
  </w:style>
  <w:style w:type="character" w:customStyle="1" w:styleId="51">
    <w:name w:val="font11"/>
    <w:basedOn w:val="20"/>
    <w:qFormat/>
    <w:uiPriority w:val="0"/>
    <w:rPr>
      <w:rFonts w:hint="eastAsia" w:ascii="宋体" w:hAnsi="宋体" w:eastAsia="宋体" w:cs="宋体"/>
      <w:color w:val="000000"/>
      <w:sz w:val="20"/>
      <w:szCs w:val="20"/>
      <w:u w:val="none"/>
    </w:rPr>
  </w:style>
  <w:style w:type="paragraph" w:customStyle="1" w:styleId="52">
    <w:name w:val="BodyText"/>
    <w:basedOn w:val="1"/>
    <w:qFormat/>
    <w:uiPriority w:val="0"/>
    <w:pPr>
      <w:jc w:val="left"/>
      <w:textAlignment w:val="baseline"/>
    </w:pPr>
    <w:rPr>
      <w:rFonts w:ascii="Arial" w:hAnsi="Arial" w:eastAsia="黑体"/>
      <w:b/>
      <w:sz w:val="32"/>
    </w:rPr>
  </w:style>
  <w:style w:type="paragraph" w:customStyle="1" w:styleId="53">
    <w:name w:val="Body Text First Indent 2"/>
    <w:basedOn w:val="54"/>
    <w:qFormat/>
    <w:uiPriority w:val="0"/>
    <w:pPr>
      <w:keepNext w:val="0"/>
      <w:keepLines w:val="0"/>
      <w:widowControl w:val="0"/>
      <w:suppressLineNumbers w:val="0"/>
      <w:spacing w:before="0" w:beforeLines="0" w:beforeAutospacing="0" w:after="120" w:afterLines="0" w:afterAutospacing="0"/>
      <w:ind w:left="200" w:leftChars="200" w:right="0" w:firstLine="200" w:firstLineChars="200"/>
      <w:jc w:val="both"/>
    </w:pPr>
    <w:rPr>
      <w:rFonts w:ascii="Times New Roman" w:hAnsi="Times New Roman" w:eastAsia="宋体" w:cs="Times New Roman"/>
      <w:kern w:val="2"/>
      <w:sz w:val="21"/>
      <w:szCs w:val="24"/>
      <w:lang w:val="en-US" w:eastAsia="zh-CN"/>
    </w:rPr>
  </w:style>
  <w:style w:type="paragraph" w:customStyle="1" w:styleId="54">
    <w:name w:val="Body Text Indent"/>
    <w:basedOn w:val="1"/>
    <w:qFormat/>
    <w:uiPriority w:val="0"/>
    <w:pPr>
      <w:adjustRightInd w:val="0"/>
      <w:snapToGrid w:val="0"/>
      <w:ind w:firstLine="420" w:firstLineChars="200"/>
    </w:pPr>
    <w:rPr>
      <w:szCs w:val="20"/>
    </w:rPr>
  </w:style>
  <w:style w:type="paragraph" w:customStyle="1" w:styleId="55">
    <w:name w:val="表格"/>
    <w:basedOn w:val="1"/>
    <w:qFormat/>
    <w:uiPriority w:val="0"/>
    <w:pPr>
      <w:adjustRightInd w:val="0"/>
      <w:spacing w:before="60" w:beforeLines="0" w:after="60" w:afterLines="0"/>
      <w:jc w:val="center"/>
      <w:textAlignment w:val="baseline"/>
    </w:pPr>
    <w:rPr>
      <w:rFonts w:ascii="宋体"/>
      <w:kern w:val="0"/>
      <w:sz w:val="24"/>
      <w:szCs w:val="20"/>
    </w:rPr>
  </w:style>
  <w:style w:type="character" w:customStyle="1" w:styleId="56">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12382</Words>
  <Characters>13299</Characters>
  <Lines>0</Lines>
  <Paragraphs>0</Paragraphs>
  <TotalTime>7</TotalTime>
  <ScaleCrop>false</ScaleCrop>
  <LinksUpToDate>false</LinksUpToDate>
  <CharactersWithSpaces>14280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随遇而安</cp:lastModifiedBy>
  <cp:lastPrinted>2021-11-24T00:07:00Z</cp:lastPrinted>
  <dcterms:modified xsi:type="dcterms:W3CDTF">2023-04-23T06:37:51Z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0DC44C00F2A14FD9A74C0B314F08146C_13</vt:lpwstr>
  </property>
</Properties>
</file>