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adjustRightInd w:val="0"/>
        <w:snapToGrid w:val="0"/>
        <w:spacing w:line="1000" w:lineRule="exact"/>
        <w:jc w:val="center"/>
        <w:rPr>
          <w:rFonts w:hint="eastAsia" w:ascii="宋体" w:hAnsi="宋体" w:cs="宋体"/>
          <w:color w:val="auto"/>
          <w:sz w:val="40"/>
          <w:szCs w:val="40"/>
          <w:lang w:eastAsia="zh-CN"/>
        </w:rPr>
      </w:pP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r>
        <w:rPr>
          <w:rFonts w:hint="eastAsia" w:ascii="宋体" w:hAnsi="宋体" w:cs="宋体"/>
          <w:color w:val="auto"/>
          <w:sz w:val="44"/>
          <w:szCs w:val="44"/>
          <w:lang w:val="en-US" w:eastAsia="zh-CN"/>
        </w:rPr>
        <w:t>宜美创意家具土方平整</w:t>
      </w:r>
      <w:r>
        <w:rPr>
          <w:rFonts w:hint="eastAsia" w:ascii="宋体" w:hAnsi="宋体" w:cs="宋体"/>
          <w:color w:val="auto"/>
          <w:sz w:val="44"/>
          <w:szCs w:val="44"/>
          <w:lang w:eastAsia="zh-CN"/>
        </w:rPr>
        <w:t>项目劳务</w:t>
      </w: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p>
    <w:p>
      <w:pPr>
        <w:pStyle w:val="2"/>
        <w:rPr>
          <w:rFonts w:hint="eastAsia"/>
          <w:lang w:eastAsia="zh-CN"/>
        </w:rPr>
      </w:pP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发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包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文 </w:t>
      </w:r>
    </w:p>
    <w:p>
      <w:pPr>
        <w:tabs>
          <w:tab w:val="left" w:pos="315"/>
          <w:tab w:val="left" w:pos="8820"/>
        </w:tabs>
        <w:adjustRightInd w:val="0"/>
        <w:snapToGrid w:val="0"/>
        <w:spacing w:line="1000" w:lineRule="exact"/>
        <w:jc w:val="center"/>
        <w:rPr>
          <w:rFonts w:hint="eastAsia" w:ascii="宋体" w:hAnsi="宋体" w:eastAsia="宋体" w:cs="宋体"/>
          <w:color w:val="auto"/>
          <w:sz w:val="72"/>
          <w:szCs w:val="72"/>
        </w:rPr>
      </w:pPr>
      <w:r>
        <w:rPr>
          <w:rFonts w:hint="eastAsia" w:ascii="宋体" w:hAnsi="宋体" w:eastAsia="宋体" w:cs="宋体"/>
          <w:color w:val="auto"/>
          <w:sz w:val="56"/>
          <w:szCs w:val="56"/>
        </w:rPr>
        <w:t>件</w:t>
      </w: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ind w:firstLine="2700" w:firstLineChars="900"/>
        <w:rPr>
          <w:rFonts w:hint="eastAsia" w:ascii="宋体" w:hAnsi="宋体" w:eastAsia="宋体" w:cs="宋体"/>
          <w:b/>
          <w:bCs/>
          <w:color w:val="auto"/>
          <w:sz w:val="44"/>
          <w:szCs w:val="44"/>
          <w:lang w:val="en-US"/>
        </w:rPr>
      </w:pPr>
      <w:r>
        <w:rPr>
          <w:rFonts w:hint="eastAsia" w:ascii="宋体" w:hAnsi="宋体" w:eastAsia="宋体" w:cs="宋体"/>
          <w:color w:val="auto"/>
          <w:sz w:val="30"/>
          <w:szCs w:val="30"/>
        </w:rPr>
        <w:t>发包编号：XYCG-2022-00</w:t>
      </w:r>
      <w:r>
        <w:rPr>
          <w:rFonts w:hint="eastAsia" w:ascii="宋体" w:hAnsi="宋体" w:cs="宋体"/>
          <w:color w:val="auto"/>
          <w:sz w:val="30"/>
          <w:szCs w:val="30"/>
          <w:lang w:val="en-US" w:eastAsia="zh-CN"/>
        </w:rPr>
        <w:t xml:space="preserve">9 </w:t>
      </w:r>
      <w:r>
        <w:rPr>
          <w:rFonts w:hint="eastAsia" w:ascii="宋体" w:hAnsi="宋体" w:eastAsia="宋体" w:cs="宋体"/>
          <w:color w:val="auto"/>
          <w:sz w:val="30"/>
          <w:szCs w:val="30"/>
          <w:lang w:val="en-US" w:eastAsia="zh-CN"/>
        </w:rPr>
        <w:t xml:space="preserve">  </w:t>
      </w:r>
    </w:p>
    <w:p>
      <w:pPr>
        <w:spacing w:line="700" w:lineRule="exact"/>
        <w:jc w:val="left"/>
        <w:rPr>
          <w:rFonts w:hint="eastAsia" w:ascii="宋体" w:hAnsi="宋体" w:eastAsia="宋体" w:cs="宋体"/>
          <w:b/>
          <w:bCs/>
          <w:color w:val="auto"/>
          <w:sz w:val="40"/>
          <w:szCs w:val="40"/>
        </w:rPr>
      </w:pPr>
    </w:p>
    <w:p>
      <w:pPr>
        <w:spacing w:line="700" w:lineRule="exact"/>
        <w:jc w:val="left"/>
        <w:rPr>
          <w:rFonts w:hint="eastAsia" w:ascii="宋体" w:hAnsi="宋体" w:eastAsia="宋体" w:cs="宋体"/>
          <w:b/>
          <w:bCs/>
          <w:color w:val="auto"/>
          <w:sz w:val="36"/>
          <w:szCs w:val="36"/>
        </w:rPr>
      </w:pPr>
    </w:p>
    <w:p>
      <w:pPr>
        <w:spacing w:line="700" w:lineRule="exact"/>
        <w:ind w:firstLine="1807" w:firstLineChars="500"/>
        <w:jc w:val="both"/>
        <w:rPr>
          <w:rFonts w:hint="eastAsia"/>
          <w:lang w:val="en-US" w:eastAsia="zh-CN"/>
        </w:rPr>
      </w:pPr>
      <w:r>
        <w:rPr>
          <w:rFonts w:hint="eastAsia" w:ascii="宋体" w:hAnsi="宋体" w:eastAsia="宋体" w:cs="宋体"/>
          <w:b/>
          <w:bCs/>
          <w:color w:val="auto"/>
          <w:sz w:val="36"/>
          <w:szCs w:val="36"/>
        </w:rPr>
        <w:t>发包单位：</w:t>
      </w:r>
      <w:r>
        <w:rPr>
          <w:rFonts w:hint="eastAsia" w:ascii="宋体" w:hAnsi="宋体" w:cs="宋体"/>
          <w:b/>
          <w:bCs/>
          <w:color w:val="auto"/>
          <w:sz w:val="36"/>
          <w:szCs w:val="36"/>
          <w:lang w:eastAsia="zh-CN"/>
        </w:rPr>
        <w:t>安徽</w:t>
      </w:r>
      <w:r>
        <w:rPr>
          <w:rFonts w:hint="eastAsia" w:ascii="宋体" w:hAnsi="宋体" w:cs="宋体"/>
          <w:b/>
          <w:bCs/>
          <w:color w:val="auto"/>
          <w:sz w:val="36"/>
          <w:szCs w:val="36"/>
          <w:lang w:val="en-US" w:eastAsia="zh-CN"/>
        </w:rPr>
        <w:t>兴叶</w:t>
      </w:r>
      <w:r>
        <w:rPr>
          <w:rFonts w:hint="eastAsia" w:ascii="宋体" w:hAnsi="宋体" w:cs="宋体"/>
          <w:b/>
          <w:bCs/>
          <w:color w:val="auto"/>
          <w:sz w:val="36"/>
          <w:szCs w:val="36"/>
          <w:lang w:eastAsia="zh-CN"/>
        </w:rPr>
        <w:t>建设工程有限公司</w:t>
      </w:r>
      <w:r>
        <w:rPr>
          <w:rFonts w:hint="eastAsia"/>
          <w:lang w:val="en-US" w:eastAsia="zh-CN"/>
        </w:rPr>
        <w:t xml:space="preserve">      </w:t>
      </w:r>
    </w:p>
    <w:p>
      <w:pPr>
        <w:spacing w:line="700" w:lineRule="exact"/>
        <w:ind w:firstLine="1680" w:firstLineChars="800"/>
        <w:jc w:val="both"/>
        <w:rPr>
          <w:rFonts w:hint="eastAsia" w:ascii="宋体" w:hAnsi="宋体" w:eastAsia="宋体" w:cs="宋体"/>
          <w:b/>
          <w:bCs/>
          <w:color w:val="auto"/>
          <w:sz w:val="36"/>
          <w:szCs w:val="36"/>
          <w:lang w:eastAsia="zh-CN"/>
        </w:rPr>
      </w:pPr>
      <w:r>
        <w:rPr>
          <w:rFonts w:hint="eastAsia"/>
          <w:lang w:val="en-US" w:eastAsia="zh-CN"/>
        </w:rPr>
        <w:t xml:space="preserve"> </w:t>
      </w:r>
      <w:r>
        <w:rPr>
          <w:rFonts w:hint="eastAsia" w:ascii="宋体" w:hAnsi="宋体" w:cs="宋体"/>
          <w:b/>
          <w:bCs/>
          <w:color w:val="auto"/>
          <w:sz w:val="36"/>
          <w:szCs w:val="36"/>
          <w:lang w:eastAsia="zh-CN"/>
        </w:rPr>
        <w:t>代理机构：安徽</w:t>
      </w:r>
      <w:r>
        <w:rPr>
          <w:rFonts w:hint="eastAsia" w:ascii="宋体" w:hAnsi="宋体" w:cs="宋体"/>
          <w:b/>
          <w:bCs/>
          <w:color w:val="auto"/>
          <w:sz w:val="36"/>
          <w:szCs w:val="36"/>
          <w:lang w:val="en-US" w:eastAsia="zh-CN"/>
        </w:rPr>
        <w:t>兴叶</w:t>
      </w:r>
      <w:r>
        <w:rPr>
          <w:rFonts w:hint="eastAsia" w:ascii="宋体" w:hAnsi="宋体" w:eastAsia="宋体" w:cs="宋体"/>
          <w:b/>
          <w:bCs/>
          <w:color w:val="auto"/>
          <w:sz w:val="36"/>
          <w:szCs w:val="36"/>
          <w:lang w:eastAsia="zh-CN"/>
        </w:rPr>
        <w:t>工程咨询有限公司</w:t>
      </w:r>
    </w:p>
    <w:p>
      <w:pPr>
        <w:spacing w:line="700" w:lineRule="exact"/>
        <w:ind w:firstLine="1807" w:firstLineChars="500"/>
        <w:jc w:val="both"/>
        <w:rPr>
          <w:rFonts w:hint="eastAsia" w:ascii="宋体" w:hAnsi="宋体" w:eastAsia="宋体" w:cs="宋体"/>
          <w:b/>
          <w:bCs/>
          <w:color w:val="auto"/>
          <w:sz w:val="36"/>
          <w:szCs w:val="36"/>
        </w:rPr>
      </w:pPr>
      <w:r>
        <w:rPr>
          <w:rFonts w:hint="eastAsia" w:ascii="宋体" w:hAnsi="宋体" w:eastAsia="宋体" w:cs="宋体"/>
          <w:b/>
          <w:bCs/>
          <w:color w:val="auto"/>
          <w:sz w:val="36"/>
          <w:szCs w:val="36"/>
        </w:rPr>
        <w:t xml:space="preserve">编制时间：二 O </w:t>
      </w:r>
      <w:r>
        <w:rPr>
          <w:rFonts w:hint="eastAsia" w:ascii="宋体" w:hAnsi="宋体" w:eastAsia="宋体" w:cs="宋体"/>
          <w:b/>
          <w:bCs/>
          <w:color w:val="auto"/>
          <w:sz w:val="36"/>
          <w:szCs w:val="36"/>
          <w:lang w:eastAsia="zh-CN"/>
        </w:rPr>
        <w:t>二</w:t>
      </w:r>
      <w:r>
        <w:rPr>
          <w:rFonts w:hint="eastAsia" w:ascii="宋体" w:hAnsi="宋体" w:cs="宋体"/>
          <w:b/>
          <w:bCs/>
          <w:color w:val="auto"/>
          <w:sz w:val="36"/>
          <w:szCs w:val="36"/>
          <w:lang w:val="en-US" w:eastAsia="zh-CN"/>
        </w:rPr>
        <w:t>二</w:t>
      </w:r>
      <w:r>
        <w:rPr>
          <w:rFonts w:hint="eastAsia" w:ascii="宋体" w:hAnsi="宋体" w:eastAsia="宋体" w:cs="宋体"/>
          <w:b/>
          <w:bCs/>
          <w:color w:val="auto"/>
          <w:sz w:val="36"/>
          <w:szCs w:val="36"/>
        </w:rPr>
        <w:t>年</w:t>
      </w:r>
      <w:r>
        <w:rPr>
          <w:rFonts w:hint="eastAsia" w:ascii="宋体" w:hAnsi="宋体" w:cs="宋体"/>
          <w:b/>
          <w:bCs/>
          <w:color w:val="auto"/>
          <w:sz w:val="36"/>
          <w:szCs w:val="36"/>
          <w:lang w:val="en-US" w:eastAsia="zh-CN"/>
        </w:rPr>
        <w:t>五月</w:t>
      </w:r>
    </w:p>
    <w:p>
      <w:pPr>
        <w:spacing w:line="700" w:lineRule="exact"/>
        <w:jc w:val="center"/>
        <w:rPr>
          <w:rFonts w:hint="eastAsia" w:ascii="宋体" w:hAnsi="宋体" w:eastAsia="宋体" w:cs="宋体"/>
          <w:b/>
          <w:bCs/>
          <w:color w:val="auto"/>
          <w:sz w:val="36"/>
          <w:szCs w:val="36"/>
        </w:rPr>
      </w:pPr>
    </w:p>
    <w:p>
      <w:pPr>
        <w:pStyle w:val="10"/>
        <w:adjustRightInd w:val="0"/>
        <w:snapToGrid w:val="0"/>
        <w:spacing w:before="0" w:beforeAutospacing="0" w:after="0" w:afterAutospacing="0" w:line="514" w:lineRule="exact"/>
        <w:jc w:val="both"/>
        <w:rPr>
          <w:rFonts w:hint="eastAsia" w:ascii="宋体" w:hAnsi="宋体" w:eastAsia="宋体" w:cs="宋体"/>
          <w:b/>
          <w:bCs/>
          <w:color w:val="auto"/>
          <w:kern w:val="2"/>
          <w:sz w:val="34"/>
          <w:szCs w:val="34"/>
          <w:lang w:val="en-US" w:eastAsia="zh-CN" w:bidi="ar-SA"/>
        </w:rPr>
        <w:sectPr>
          <w:headerReference r:id="rId3" w:type="default"/>
          <w:footerReference r:id="rId4" w:type="even"/>
          <w:pgSz w:w="11906" w:h="16838"/>
          <w:pgMar w:top="707" w:right="1292" w:bottom="791" w:left="1374" w:header="624" w:footer="992" w:gutter="0"/>
          <w:cols w:space="720" w:num="1"/>
          <w:titlePg/>
          <w:docGrid w:linePitch="312" w:charSpace="0"/>
        </w:sectPr>
      </w:pPr>
    </w:p>
    <w:p>
      <w:pPr>
        <w:pStyle w:val="10"/>
        <w:adjustRightInd w:val="0"/>
        <w:snapToGrid w:val="0"/>
        <w:spacing w:before="0" w:beforeAutospacing="0" w:after="0" w:afterAutospacing="0" w:line="514" w:lineRule="exact"/>
        <w:jc w:val="center"/>
        <w:rPr>
          <w:rFonts w:hint="eastAsia" w:ascii="宋体" w:hAnsi="宋体" w:eastAsia="宋体" w:cs="宋体"/>
          <w:b/>
          <w:bCs/>
          <w:color w:val="auto"/>
          <w:sz w:val="34"/>
          <w:szCs w:val="34"/>
        </w:rPr>
      </w:pPr>
      <w:r>
        <w:rPr>
          <w:rFonts w:hint="eastAsia" w:ascii="宋体" w:hAnsi="宋体" w:cs="宋体"/>
          <w:b/>
          <w:bCs/>
          <w:color w:val="auto"/>
          <w:kern w:val="2"/>
          <w:sz w:val="34"/>
          <w:szCs w:val="34"/>
          <w:lang w:val="en-US" w:eastAsia="zh-CN" w:bidi="ar-SA"/>
        </w:rPr>
        <w:t>XYCG-2022-009  宜美创意家具土方平整劳务</w:t>
      </w:r>
      <w:r>
        <w:rPr>
          <w:rFonts w:hint="eastAsia" w:ascii="宋体" w:hAnsi="宋体" w:eastAsia="宋体" w:cs="宋体"/>
          <w:b/>
          <w:bCs/>
          <w:color w:val="auto"/>
          <w:sz w:val="34"/>
          <w:szCs w:val="34"/>
        </w:rPr>
        <w:t>发包公告</w:t>
      </w:r>
    </w:p>
    <w:p>
      <w:pPr>
        <w:pStyle w:val="10"/>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p>
    <w:p>
      <w:pPr>
        <w:pStyle w:val="10"/>
        <w:adjustRightInd w:val="0"/>
        <w:snapToGrid w:val="0"/>
        <w:spacing w:before="0" w:beforeAutospacing="0" w:after="0" w:afterAutospacing="0" w:line="360" w:lineRule="auto"/>
        <w:rPr>
          <w:rFonts w:hint="default" w:ascii="宋体" w:hAnsi="宋体" w:eastAsia="宋体" w:cs="宋体"/>
          <w:color w:val="auto"/>
          <w:lang w:val="en-US"/>
        </w:rPr>
      </w:pPr>
      <w:r>
        <w:rPr>
          <w:rFonts w:hint="eastAsia" w:ascii="宋体" w:hAnsi="宋体" w:eastAsia="宋体" w:cs="宋体"/>
          <w:b/>
          <w:bCs/>
          <w:color w:val="auto"/>
        </w:rPr>
        <w:t>一、发包编号</w:t>
      </w:r>
      <w:r>
        <w:rPr>
          <w:rFonts w:hint="eastAsia" w:ascii="宋体" w:hAnsi="宋体" w:cs="宋体"/>
          <w:b/>
          <w:bCs/>
          <w:color w:val="auto"/>
          <w:lang w:eastAsia="zh-CN"/>
        </w:rPr>
        <w:t>：XYCG-2022-009</w:t>
      </w:r>
      <w:r>
        <w:rPr>
          <w:rFonts w:hint="eastAsia" w:ascii="宋体" w:hAnsi="宋体" w:cs="宋体"/>
          <w:color w:val="auto"/>
          <w:lang w:val="en-US" w:eastAsia="zh-CN"/>
        </w:rPr>
        <w:t xml:space="preserve">        </w:t>
      </w:r>
    </w:p>
    <w:p>
      <w:pPr>
        <w:pStyle w:val="10"/>
        <w:adjustRightInd w:val="0"/>
        <w:snapToGrid w:val="0"/>
        <w:spacing w:before="0" w:beforeAutospacing="0" w:after="0" w:afterAutospacing="0" w:line="360" w:lineRule="auto"/>
        <w:ind w:left="1687" w:hanging="1687" w:hangingChars="700"/>
        <w:rPr>
          <w:rFonts w:hint="eastAsia" w:ascii="宋体" w:hAnsi="宋体" w:eastAsia="宋体" w:cs="宋体"/>
          <w:color w:val="auto"/>
        </w:rPr>
      </w:pPr>
      <w:r>
        <w:rPr>
          <w:rFonts w:hint="eastAsia" w:ascii="宋体" w:hAnsi="宋体" w:eastAsia="宋体" w:cs="宋体"/>
          <w:b/>
          <w:bCs/>
          <w:color w:val="auto"/>
        </w:rPr>
        <w:t>二、项目名称</w:t>
      </w:r>
      <w:r>
        <w:rPr>
          <w:rFonts w:hint="eastAsia" w:ascii="宋体" w:hAnsi="宋体" w:eastAsia="宋体" w:cs="宋体"/>
          <w:color w:val="auto"/>
        </w:rPr>
        <w:t>：宜美创意家具土方平整劳务</w:t>
      </w:r>
    </w:p>
    <w:p>
      <w:pPr>
        <w:pStyle w:val="10"/>
        <w:adjustRightInd w:val="0"/>
        <w:snapToGrid w:val="0"/>
        <w:spacing w:before="0" w:beforeAutospacing="0" w:after="0" w:afterAutospacing="0" w:line="360" w:lineRule="auto"/>
        <w:rPr>
          <w:rFonts w:hint="eastAsia" w:ascii="宋体" w:hAnsi="宋体" w:eastAsia="宋体" w:cs="宋体"/>
          <w:color w:val="auto"/>
          <w:lang w:val="en-US" w:eastAsia="zh-CN"/>
        </w:rPr>
      </w:pPr>
      <w:r>
        <w:rPr>
          <w:rFonts w:hint="eastAsia" w:ascii="宋体" w:hAnsi="宋体" w:eastAsia="宋体" w:cs="宋体"/>
          <w:b/>
          <w:bCs/>
          <w:color w:val="auto"/>
        </w:rPr>
        <w:t>三、项目实施地点：</w:t>
      </w:r>
      <w:r>
        <w:rPr>
          <w:rFonts w:hint="eastAsia" w:ascii="宋体" w:hAnsi="宋体" w:cs="宋体"/>
          <w:b/>
          <w:bCs/>
          <w:color w:val="auto"/>
          <w:lang w:val="en-US" w:eastAsia="zh-CN"/>
        </w:rPr>
        <w:t>叶集区</w:t>
      </w:r>
    </w:p>
    <w:p>
      <w:pPr>
        <w:pStyle w:val="10"/>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eastAsia" w:ascii="宋体" w:hAnsi="宋体" w:eastAsia="宋体" w:cs="宋体"/>
          <w:color w:val="auto"/>
        </w:rPr>
      </w:pPr>
      <w:r>
        <w:rPr>
          <w:rFonts w:hint="eastAsia" w:ascii="宋体" w:hAnsi="宋体" w:eastAsia="宋体" w:cs="宋体"/>
          <w:b/>
          <w:bCs/>
          <w:color w:val="auto"/>
        </w:rPr>
        <w:t>四、项目实施主体（发包人）</w:t>
      </w:r>
      <w:r>
        <w:rPr>
          <w:rFonts w:hint="eastAsia" w:ascii="宋体" w:hAnsi="宋体" w:eastAsia="宋体" w:cs="宋体"/>
          <w:color w:val="auto"/>
        </w:rPr>
        <w:t>：安徽兴叶工程建设有限公司</w:t>
      </w:r>
    </w:p>
    <w:p>
      <w:pPr>
        <w:pStyle w:val="10"/>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default" w:ascii="宋体" w:hAnsi="宋体" w:eastAsia="宋体" w:cs="宋体"/>
          <w:color w:val="auto"/>
          <w:lang w:val="en-US" w:eastAsia="zh-CN"/>
        </w:rPr>
      </w:pPr>
      <w:r>
        <w:rPr>
          <w:rFonts w:hint="eastAsia" w:ascii="宋体" w:hAnsi="宋体" w:eastAsia="宋体" w:cs="宋体"/>
          <w:b/>
          <w:bCs/>
          <w:color w:val="auto"/>
        </w:rPr>
        <w:t>五、项目实施主体（发包人）地址</w:t>
      </w:r>
      <w:r>
        <w:rPr>
          <w:rFonts w:hint="eastAsia" w:ascii="宋体" w:hAnsi="宋体" w:eastAsia="宋体" w:cs="宋体"/>
          <w:color w:val="auto"/>
        </w:rPr>
        <w:t>：</w:t>
      </w:r>
    </w:p>
    <w:p>
      <w:pPr>
        <w:pStyle w:val="10"/>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六、项目类型</w:t>
      </w:r>
      <w:r>
        <w:rPr>
          <w:rFonts w:hint="eastAsia" w:ascii="宋体" w:hAnsi="宋体" w:eastAsia="宋体" w:cs="宋体"/>
          <w:color w:val="auto"/>
        </w:rPr>
        <w:t>：</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工程类       </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服务类   </w:t>
      </w:r>
      <w:r>
        <w:rPr>
          <w:rFonts w:hint="eastAsia" w:ascii="宋体" w:hAnsi="宋体" w:eastAsia="宋体" w:cs="宋体"/>
          <w:bCs/>
          <w:color w:val="auto"/>
        </w:rPr>
        <w:t>【 】</w:t>
      </w:r>
      <w:r>
        <w:rPr>
          <w:rFonts w:hint="eastAsia" w:ascii="宋体" w:hAnsi="宋体" w:eastAsia="宋体" w:cs="宋体"/>
          <w:color w:val="auto"/>
        </w:rPr>
        <w:t>货物类</w:t>
      </w:r>
    </w:p>
    <w:p>
      <w:pPr>
        <w:pStyle w:val="10"/>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七、发包方式</w:t>
      </w:r>
      <w:r>
        <w:rPr>
          <w:rFonts w:hint="eastAsia" w:ascii="宋体" w:hAnsi="宋体" w:eastAsia="宋体" w:cs="宋体"/>
          <w:color w:val="auto"/>
        </w:rPr>
        <w:t>：</w:t>
      </w:r>
      <w:r>
        <w:rPr>
          <w:rFonts w:hint="eastAsia" w:ascii="宋体" w:hAnsi="宋体" w:eastAsia="宋体" w:cs="宋体"/>
          <w:bCs/>
          <w:color w:val="auto"/>
        </w:rPr>
        <w:t xml:space="preserve">【 </w:t>
      </w:r>
      <w:r>
        <w:rPr>
          <w:rFonts w:hint="eastAsia" w:ascii="宋体" w:hAnsi="宋体" w:eastAsia="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竞争性谈判  </w:t>
      </w:r>
      <w:r>
        <w:rPr>
          <w:rFonts w:hint="eastAsia" w:ascii="宋体" w:hAnsi="宋体" w:eastAsia="宋体" w:cs="宋体"/>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随机摇号 </w:t>
      </w:r>
      <w:r>
        <w:rPr>
          <w:rFonts w:hint="eastAsia" w:ascii="宋体" w:hAnsi="宋体" w:eastAsia="宋体" w:cs="宋体"/>
          <w:bCs/>
          <w:color w:val="auto"/>
        </w:rPr>
        <w:t>【 】</w:t>
      </w:r>
      <w:r>
        <w:rPr>
          <w:rFonts w:hint="eastAsia" w:ascii="宋体" w:hAnsi="宋体" w:eastAsia="宋体" w:cs="宋体"/>
          <w:color w:val="auto"/>
        </w:rPr>
        <w:t>直接发包</w:t>
      </w:r>
    </w:p>
    <w:p>
      <w:pPr>
        <w:pStyle w:val="10"/>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八、项目概况及投资规模</w:t>
      </w:r>
      <w:r>
        <w:rPr>
          <w:rFonts w:hint="eastAsia" w:ascii="宋体" w:hAnsi="宋体" w:eastAsia="宋体" w:cs="宋体"/>
          <w:color w:val="auto"/>
        </w:rPr>
        <w:t>：</w:t>
      </w:r>
    </w:p>
    <w:p>
      <w:pPr>
        <w:pStyle w:val="10"/>
        <w:adjustRightInd w:val="0"/>
        <w:snapToGrid w:val="0"/>
        <w:spacing w:before="0" w:beforeAutospacing="0" w:after="0" w:afterAutospacing="0" w:line="360" w:lineRule="auto"/>
        <w:ind w:firstLine="240" w:firstLineChars="100"/>
        <w:rPr>
          <w:rFonts w:hint="default" w:ascii="宋体" w:hAnsi="宋体" w:eastAsia="宋体" w:cs="宋体"/>
          <w:color w:val="auto"/>
          <w:lang w:val="en-US"/>
        </w:rPr>
      </w:pPr>
      <w:r>
        <w:rPr>
          <w:rFonts w:hint="eastAsia" w:ascii="宋体" w:hAnsi="宋体" w:eastAsia="宋体" w:cs="宋体"/>
          <w:color w:val="auto"/>
        </w:rPr>
        <w:t>1、</w:t>
      </w:r>
      <w:r>
        <w:rPr>
          <w:rFonts w:hint="eastAsia" w:ascii="宋体" w:hAnsi="宋体" w:cs="宋体"/>
          <w:color w:val="auto"/>
          <w:lang w:eastAsia="zh-CN"/>
        </w:rPr>
        <w:t>本项目主要发包范围为：</w:t>
      </w:r>
      <w:r>
        <w:rPr>
          <w:rFonts w:hint="eastAsia" w:ascii="宋体" w:hAnsi="宋体"/>
          <w:color w:val="000000"/>
          <w:sz w:val="24"/>
          <w:szCs w:val="24"/>
          <w:u w:val="single"/>
          <w:lang w:val="en-US" w:eastAsia="zh-CN"/>
        </w:rPr>
        <w:t xml:space="preserve"> 宜美创意家具土方平整劳务。</w:t>
      </w:r>
      <w:r>
        <w:rPr>
          <w:rFonts w:hint="eastAsia" w:ascii="宋体" w:hAnsi="宋体" w:eastAsia="宋体" w:cs="宋体"/>
          <w:color w:val="auto"/>
          <w:lang w:eastAsia="zh-CN"/>
        </w:rPr>
        <w:t>详见</w:t>
      </w:r>
      <w:r>
        <w:rPr>
          <w:rFonts w:hint="eastAsia" w:ascii="宋体" w:hAnsi="宋体" w:cs="宋体"/>
          <w:color w:val="auto"/>
          <w:lang w:eastAsia="zh-CN"/>
        </w:rPr>
        <w:t>发包文件及采购清单（见附件一）</w:t>
      </w:r>
      <w:r>
        <w:rPr>
          <w:rFonts w:hint="eastAsia" w:ascii="宋体" w:hAnsi="宋体" w:eastAsia="宋体" w:cs="宋体"/>
          <w:color w:val="auto"/>
          <w:lang w:eastAsia="zh-CN"/>
        </w:rPr>
        <w:t>，工程造价约为</w:t>
      </w:r>
      <w:r>
        <w:rPr>
          <w:rFonts w:hint="eastAsia" w:ascii="宋体" w:hAnsi="宋体" w:cs="宋体"/>
          <w:color w:val="auto"/>
          <w:lang w:val="en-US" w:eastAsia="zh-CN"/>
        </w:rPr>
        <w:t>383</w:t>
      </w:r>
      <w:r>
        <w:rPr>
          <w:rFonts w:hint="eastAsia" w:ascii="宋体" w:hAnsi="宋体" w:eastAsia="宋体" w:cs="宋体"/>
          <w:color w:val="auto"/>
          <w:lang w:val="en-US" w:eastAsia="zh-CN"/>
        </w:rPr>
        <w:t>万元</w:t>
      </w:r>
      <w:r>
        <w:rPr>
          <w:rFonts w:hint="eastAsia" w:ascii="宋体" w:hAnsi="宋体" w:cs="宋体"/>
          <w:color w:val="auto"/>
          <w:lang w:val="en-US" w:eastAsia="zh-CN"/>
        </w:rPr>
        <w:t>。</w:t>
      </w:r>
    </w:p>
    <w:p>
      <w:pPr>
        <w:pStyle w:val="10"/>
        <w:widowControl/>
        <w:spacing w:before="0" w:beforeAutospacing="0" w:after="0" w:afterAutospacing="0" w:line="360" w:lineRule="auto"/>
        <w:ind w:firstLine="240" w:firstLineChars="100"/>
        <w:rPr>
          <w:rFonts w:hint="eastAsia" w:ascii="宋体" w:hAnsi="宋体" w:eastAsia="宋体" w:cs="宋体"/>
          <w:color w:val="auto"/>
        </w:rPr>
      </w:pPr>
      <w:r>
        <w:rPr>
          <w:rFonts w:hint="eastAsia" w:ascii="宋体" w:hAnsi="宋体" w:eastAsia="宋体" w:cs="宋体"/>
          <w:color w:val="auto"/>
        </w:rPr>
        <w:t>2、项目发包</w:t>
      </w:r>
      <w:r>
        <w:rPr>
          <w:rFonts w:hint="eastAsia" w:ascii="宋体" w:hAnsi="宋体" w:eastAsia="宋体" w:cs="宋体"/>
          <w:color w:val="auto"/>
          <w:lang w:eastAsia="zh-CN"/>
        </w:rPr>
        <w:t>预算</w:t>
      </w:r>
      <w:r>
        <w:rPr>
          <w:rFonts w:hint="eastAsia" w:ascii="宋体" w:hAnsi="宋体" w:eastAsia="宋体" w:cs="宋体"/>
          <w:color w:val="auto"/>
        </w:rPr>
        <w:t>价与发包价</w:t>
      </w:r>
    </w:p>
    <w:p>
      <w:pPr>
        <w:pStyle w:val="10"/>
        <w:widowControl/>
        <w:spacing w:before="0" w:beforeAutospacing="0" w:after="0" w:afterAutospacing="0"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预算价为：</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：3831145.89元</w:t>
      </w:r>
      <w:r>
        <w:rPr>
          <w:rFonts w:hint="eastAsia" w:ascii="宋体" w:hAnsi="宋体" w:eastAsia="宋体" w:cs="宋体"/>
          <w:color w:val="auto"/>
          <w:highlight w:val="none"/>
          <w:lang w:val="en-US" w:eastAsia="zh-CN"/>
        </w:rPr>
        <w:t>）</w:t>
      </w:r>
    </w:p>
    <w:p>
      <w:pPr>
        <w:pStyle w:val="10"/>
        <w:widowControl/>
        <w:spacing w:before="0" w:beforeAutospacing="0" w:after="0" w:afterAutospacing="0" w:line="360" w:lineRule="auto"/>
        <w:rPr>
          <w:rFonts w:hint="eastAsia" w:ascii="宋体" w:hAnsi="宋体" w:cs="宋体"/>
          <w:color w:val="auto"/>
          <w:highlight w:val="none"/>
          <w:lang w:val="en-US" w:eastAsia="zh-CN"/>
        </w:rPr>
      </w:pPr>
      <w:r>
        <w:rPr>
          <w:rFonts w:hint="eastAsia" w:ascii="宋体" w:hAnsi="宋体" w:eastAsia="宋体" w:cs="宋体"/>
          <w:color w:val="auto"/>
          <w:highlight w:val="none"/>
          <w:lang w:val="en-US" w:eastAsia="zh-CN"/>
        </w:rPr>
        <w:t>发包价为：</w:t>
      </w:r>
      <w:r>
        <w:rPr>
          <w:rFonts w:hint="eastAsia" w:ascii="宋体" w:hAnsi="宋体" w:cs="宋体"/>
          <w:color w:val="auto"/>
          <w:highlight w:val="none"/>
          <w:lang w:val="en-US" w:eastAsia="zh-CN"/>
        </w:rPr>
        <w:t>（￥：2490244.83元）单价同比下浮。</w:t>
      </w:r>
    </w:p>
    <w:p>
      <w:pPr>
        <w:pStyle w:val="10"/>
        <w:widowControl/>
        <w:spacing w:before="0" w:beforeAutospacing="0" w:after="0" w:afterAutospacing="0" w:line="360" w:lineRule="auto"/>
        <w:rPr>
          <w:rFonts w:hint="default" w:ascii="宋体" w:hAnsi="宋体" w:cs="宋体"/>
          <w:color w:val="auto"/>
          <w:highlight w:val="none"/>
          <w:lang w:val="en-US" w:eastAsia="zh-CN"/>
        </w:rPr>
      </w:pPr>
      <w:r>
        <w:rPr>
          <w:rFonts w:hint="eastAsia" w:ascii="宋体" w:hAnsi="宋体" w:cs="宋体"/>
          <w:color w:val="auto"/>
          <w:highlight w:val="none"/>
          <w:lang w:val="en-US" w:eastAsia="zh-CN"/>
        </w:rPr>
        <w:t>注：</w:t>
      </w:r>
      <w:r>
        <w:rPr>
          <w:rFonts w:hint="default" w:ascii="宋体" w:hAnsi="宋体" w:cs="宋体"/>
          <w:color w:val="auto"/>
          <w:highlight w:val="none"/>
          <w:lang w:val="en-US" w:eastAsia="zh-CN"/>
        </w:rPr>
        <w:t>此发包价为含税价。工程结算以本工程审定核准合格工程量为结算依据，供应商结算时需提供增值税</w:t>
      </w:r>
      <w:r>
        <w:rPr>
          <w:rFonts w:hint="eastAsia" w:ascii="宋体" w:hAnsi="宋体" w:cs="宋体"/>
          <w:color w:val="auto"/>
          <w:highlight w:val="none"/>
          <w:lang w:val="en-US" w:eastAsia="zh-CN"/>
        </w:rPr>
        <w:t>发</w:t>
      </w:r>
      <w:r>
        <w:rPr>
          <w:rFonts w:hint="default" w:ascii="宋体" w:hAnsi="宋体" w:cs="宋体"/>
          <w:color w:val="auto"/>
          <w:highlight w:val="none"/>
          <w:lang w:val="en-US" w:eastAsia="zh-CN"/>
        </w:rPr>
        <w:t>票。</w:t>
      </w:r>
    </w:p>
    <w:p>
      <w:pPr>
        <w:pStyle w:val="10"/>
        <w:numPr>
          <w:ilvl w:val="0"/>
          <w:numId w:val="1"/>
        </w:numPr>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资金来源</w:t>
      </w:r>
      <w:r>
        <w:rPr>
          <w:rFonts w:hint="eastAsia" w:ascii="宋体" w:hAnsi="宋体" w:eastAsia="宋体" w:cs="宋体"/>
          <w:color w:val="auto"/>
        </w:rPr>
        <w:t>：</w:t>
      </w:r>
      <w:r>
        <w:rPr>
          <w:rFonts w:hint="eastAsia" w:ascii="宋体" w:hAnsi="宋体" w:cs="宋体"/>
          <w:color w:val="auto"/>
          <w:lang w:val="en-US" w:eastAsia="zh-CN"/>
        </w:rPr>
        <w:t>自筹资金</w:t>
      </w:r>
    </w:p>
    <w:p>
      <w:pPr>
        <w:pStyle w:val="10"/>
        <w:numPr>
          <w:ilvl w:val="0"/>
          <w:numId w:val="0"/>
        </w:numPr>
        <w:adjustRightInd w:val="0"/>
        <w:snapToGrid w:val="0"/>
        <w:spacing w:before="0" w:beforeAutospacing="0" w:after="0" w:afterAutospacing="0" w:line="360" w:lineRule="auto"/>
        <w:ind w:right="0" w:rightChars="0"/>
        <w:rPr>
          <w:rFonts w:hint="default" w:ascii="宋体" w:hAnsi="宋体" w:eastAsia="宋体" w:cs="宋体"/>
          <w:color w:val="auto"/>
          <w:highlight w:val="yellow"/>
          <w:lang w:val="en-US" w:eastAsia="zh-CN"/>
        </w:rPr>
      </w:pPr>
      <w:r>
        <w:rPr>
          <w:rFonts w:hint="eastAsia" w:ascii="宋体" w:hAnsi="宋体" w:eastAsia="宋体" w:cs="宋体"/>
          <w:b/>
          <w:bCs/>
          <w:color w:val="auto"/>
        </w:rPr>
        <w:t>十、计划工期</w:t>
      </w:r>
      <w:r>
        <w:rPr>
          <w:rFonts w:hint="eastAsia" w:ascii="宋体" w:hAnsi="宋体" w:eastAsia="宋体" w:cs="宋体"/>
          <w:color w:val="auto"/>
        </w:rPr>
        <w:t>：</w:t>
      </w:r>
      <w:r>
        <w:rPr>
          <w:rFonts w:hint="eastAsia" w:ascii="宋体" w:hAnsi="宋体" w:cs="宋体"/>
          <w:color w:val="auto"/>
          <w:highlight w:val="none"/>
          <w:lang w:val="en-US" w:eastAsia="zh-CN"/>
        </w:rPr>
        <w:t xml:space="preserve"> 10日历天。</w:t>
      </w:r>
    </w:p>
    <w:p>
      <w:pPr>
        <w:adjustRightInd w:val="0"/>
        <w:snapToGrid w:val="0"/>
        <w:spacing w:line="360" w:lineRule="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十一、承包人资质、资格要求：</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firstLineChars="200"/>
        <w:jc w:val="left"/>
        <w:rPr>
          <w:rFonts w:hint="eastAsia" w:asciiTheme="minorEastAsia" w:hAnsiTheme="minorEastAsia" w:eastAsiaTheme="minorEastAsia" w:cstheme="minorEastAsia"/>
          <w:color w:val="auto"/>
          <w:kern w:val="0"/>
          <w:sz w:val="24"/>
          <w:szCs w:val="24"/>
          <w:shd w:val="clear" w:fill="FFFFFF"/>
          <w:lang w:val="en-US" w:eastAsia="zh-CN" w:bidi="ar"/>
        </w:rPr>
      </w:pPr>
      <w:r>
        <w:rPr>
          <w:rFonts w:hint="eastAsia" w:asciiTheme="minorEastAsia" w:hAnsiTheme="minorEastAsia" w:eastAsiaTheme="minorEastAsia" w:cstheme="minorEastAsia"/>
          <w:color w:val="auto"/>
          <w:kern w:val="0"/>
          <w:sz w:val="24"/>
          <w:szCs w:val="24"/>
          <w:shd w:val="clear" w:fill="FFFFFF"/>
          <w:lang w:val="en-US" w:eastAsia="zh-CN" w:bidi="ar"/>
        </w:rPr>
        <w:t>1、根据相</w:t>
      </w:r>
      <w:r>
        <w:rPr>
          <w:rFonts w:hint="eastAsia" w:asciiTheme="minorEastAsia" w:hAnsiTheme="minorEastAsia" w:eastAsiaTheme="minorEastAsia" w:cstheme="minorEastAsia"/>
          <w:color w:val="auto"/>
          <w:kern w:val="0"/>
          <w:sz w:val="24"/>
          <w:szCs w:val="24"/>
          <w:highlight w:val="none"/>
          <w:shd w:val="clear" w:fill="FFFFFF"/>
          <w:lang w:val="en-US" w:eastAsia="zh-CN" w:bidi="ar"/>
        </w:rPr>
        <w:t>关文件规定，经发包人研究决定,参与本项目随机摇号的承包人应是发包人安徽兴叶工程建设有限公司劳务分包企业库库内的企业，需具有独立法人资格，库内企业自愿报名参加</w:t>
      </w:r>
      <w:r>
        <w:rPr>
          <w:rFonts w:hint="eastAsia" w:asciiTheme="minorEastAsia" w:hAnsiTheme="minorEastAsia" w:eastAsiaTheme="minorEastAsia" w:cstheme="minorEastAsia"/>
          <w:color w:val="auto"/>
          <w:kern w:val="0"/>
          <w:sz w:val="24"/>
          <w:szCs w:val="24"/>
          <w:shd w:val="clear" w:fill="FFFFFF"/>
          <w:lang w:val="en-US" w:eastAsia="zh-CN" w:bidi="ar"/>
        </w:rPr>
        <w:t>。</w:t>
      </w:r>
    </w:p>
    <w:p>
      <w:pPr>
        <w:pStyle w:val="31"/>
        <w:ind w:firstLine="480" w:firstLineChars="200"/>
        <w:rPr>
          <w:rFonts w:hint="eastAsia" w:asciiTheme="minorEastAsia" w:hAnsiTheme="minorEastAsia" w:eastAsiaTheme="minorEastAsia" w:cstheme="minorEastAsia"/>
          <w:b w:val="0"/>
          <w:bCs/>
          <w:color w:val="auto"/>
          <w:kern w:val="0"/>
          <w:sz w:val="24"/>
          <w:szCs w:val="24"/>
          <w:shd w:val="clear" w:fill="FFFFFF"/>
          <w:lang w:val="en-US" w:eastAsia="zh-CN" w:bidi="ar"/>
        </w:rPr>
      </w:pPr>
      <w:r>
        <w:rPr>
          <w:rFonts w:hint="eastAsia" w:asciiTheme="minorEastAsia" w:hAnsiTheme="minorEastAsia" w:eastAsiaTheme="minorEastAsia" w:cstheme="minorEastAsia"/>
          <w:b w:val="0"/>
          <w:bCs/>
          <w:color w:val="auto"/>
          <w:kern w:val="0"/>
          <w:sz w:val="24"/>
          <w:szCs w:val="24"/>
          <w:shd w:val="clear" w:fill="FFFFFF"/>
          <w:lang w:val="en-US" w:eastAsia="zh-CN" w:bidi="ar"/>
        </w:rPr>
        <w:t>2、发包人业绩要求：且近三年至少完成一项不低于170万的土方工程业绩(提供合同）。</w:t>
      </w:r>
    </w:p>
    <w:p>
      <w:pPr>
        <w:pStyle w:val="31"/>
        <w:ind w:firstLine="480" w:firstLineChars="200"/>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kern w:val="0"/>
          <w:sz w:val="24"/>
          <w:szCs w:val="24"/>
          <w:shd w:val="clear" w:fill="FFFFFF"/>
          <w:lang w:val="en-US" w:eastAsia="zh-CN" w:bidi="ar"/>
        </w:rPr>
        <w:t>3、承包人诚信要求：承包人、项目负责人及项目班子成员不得为失信被执行人。</w:t>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right="0"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shd w:val="clear" w:fill="FFFFFF"/>
          <w:lang w:val="en-US" w:eastAsia="zh-CN" w:bidi="ar"/>
        </w:rPr>
        <w:t>4、承包项目班子成员不得是在编公务员和未经在编单位批准离岗的事业单位工作人员。</w:t>
      </w:r>
    </w:p>
    <w:p>
      <w:pPr>
        <w:pStyle w:val="10"/>
        <w:adjustRightInd w:val="0"/>
        <w:snapToGrid w:val="0"/>
        <w:spacing w:before="0" w:beforeAutospacing="0" w:after="0" w:afterAutospacing="0" w:line="360" w:lineRule="auto"/>
        <w:rPr>
          <w:rFonts w:hint="eastAsia" w:ascii="宋体" w:hAnsi="宋体" w:eastAsia="宋体" w:cs="宋体"/>
          <w:color w:val="auto"/>
          <w:lang w:eastAsia="zh-CN"/>
        </w:rPr>
      </w:pPr>
      <w:r>
        <w:rPr>
          <w:rFonts w:hint="eastAsia" w:ascii="宋体" w:hAnsi="宋体" w:eastAsia="宋体" w:cs="宋体"/>
          <w:b/>
          <w:bCs/>
          <w:color w:val="auto"/>
        </w:rPr>
        <w:t>十二、发包范围：</w:t>
      </w:r>
      <w:r>
        <w:rPr>
          <w:rFonts w:hint="eastAsia" w:ascii="宋体" w:hAnsi="宋体" w:eastAsia="宋体" w:cs="宋体"/>
          <w:color w:val="auto"/>
        </w:rPr>
        <w:t xml:space="preserve">宜美创意家具土方平整劳务，详见发包文件及采购清单（见附件）。                                                            </w:t>
      </w:r>
    </w:p>
    <w:p>
      <w:pPr>
        <w:pStyle w:val="10"/>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十三、包号数</w:t>
      </w:r>
      <w:r>
        <w:rPr>
          <w:rFonts w:hint="eastAsia" w:ascii="宋体" w:hAnsi="宋体" w:eastAsia="宋体" w:cs="宋体"/>
          <w:color w:val="auto"/>
        </w:rPr>
        <w:t>：1个</w:t>
      </w:r>
    </w:p>
    <w:p>
      <w:pPr>
        <w:pStyle w:val="10"/>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rPr>
        <w:t>十四、公告发布时间</w:t>
      </w:r>
      <w:r>
        <w:rPr>
          <w:rFonts w:hint="eastAsia" w:ascii="宋体" w:hAnsi="宋体" w:eastAsia="宋体" w:cs="宋体"/>
          <w:color w:val="auto"/>
          <w:highlight w:val="none"/>
        </w:rPr>
        <w:t>：</w:t>
      </w:r>
      <w:r>
        <w:rPr>
          <w:rFonts w:hint="eastAsia" w:ascii="宋体" w:hAnsi="宋体" w:cs="宋体"/>
          <w:color w:val="auto"/>
          <w:highlight w:val="none"/>
          <w:lang w:eastAsia="zh-CN"/>
        </w:rPr>
        <w:t>2022年</w:t>
      </w:r>
      <w:r>
        <w:rPr>
          <w:rFonts w:hint="eastAsia" w:ascii="宋体" w:hAnsi="宋体" w:cs="宋体"/>
          <w:color w:val="auto"/>
          <w:highlight w:val="none"/>
          <w:lang w:val="en-US" w:eastAsia="zh-CN"/>
        </w:rPr>
        <w:t>5月28日</w:t>
      </w:r>
    </w:p>
    <w:p>
      <w:pPr>
        <w:pStyle w:val="10"/>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十五、公告发布媒介</w:t>
      </w:r>
      <w:r>
        <w:rPr>
          <w:rFonts w:hint="eastAsia" w:ascii="宋体" w:hAnsi="宋体" w:eastAsia="宋体" w:cs="宋体"/>
          <w:color w:val="auto"/>
          <w:highlight w:val="none"/>
        </w:rPr>
        <w:t>：</w:t>
      </w:r>
    </w:p>
    <w:p>
      <w:pPr>
        <w:pStyle w:val="10"/>
        <w:adjustRightInd w:val="0"/>
        <w:snapToGrid w:val="0"/>
        <w:spacing w:before="0" w:beforeAutospacing="0" w:after="0" w:afterAutospacing="0" w:line="360" w:lineRule="auto"/>
        <w:rPr>
          <w:rFonts w:hint="eastAsia" w:ascii="宋体" w:hAnsi="宋体" w:cs="宋体"/>
          <w:color w:val="auto"/>
          <w:highlight w:val="none"/>
          <w:lang w:eastAsia="zh-CN"/>
        </w:rPr>
      </w:pPr>
      <w:r>
        <w:rPr>
          <w:rFonts w:hint="eastAsia" w:ascii="宋体" w:hAnsi="宋体" w:eastAsia="宋体" w:cs="宋体"/>
          <w:b w:val="0"/>
          <w:bCs/>
          <w:color w:val="auto"/>
          <w:highlight w:val="none"/>
          <w:shd w:val="clear" w:color="auto" w:fill="FFFFFF"/>
          <w:lang w:bidi="ar"/>
        </w:rPr>
        <w:t>安徽皖西国有投资控股集团公司网站（http://www.ahwxgt.com/）</w:t>
      </w:r>
    </w:p>
    <w:p>
      <w:pPr>
        <w:pStyle w:val="10"/>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color w:val="auto"/>
          <w:highlight w:val="none"/>
          <w:shd w:val="clear" w:color="auto" w:fill="FFFFFF"/>
        </w:rPr>
        <w:t>十六、项目发包时间及地点</w:t>
      </w:r>
      <w:r>
        <w:rPr>
          <w:rFonts w:hint="eastAsia" w:ascii="宋体" w:hAnsi="宋体" w:eastAsia="宋体" w:cs="宋体"/>
          <w:color w:val="auto"/>
          <w:highlight w:val="none"/>
          <w:shd w:val="clear" w:color="auto" w:fill="FFFFFF"/>
        </w:rPr>
        <w:t>：</w:t>
      </w:r>
    </w:p>
    <w:p>
      <w:pPr>
        <w:pStyle w:val="10"/>
        <w:widowControl/>
        <w:shd w:val="clear" w:color="auto" w:fill="FFFFFF"/>
        <w:spacing w:before="0" w:beforeAutospacing="0" w:after="0" w:afterAutospacing="0" w:line="360" w:lineRule="auto"/>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1、发包时间：</w:t>
      </w:r>
      <w:r>
        <w:rPr>
          <w:rFonts w:hint="eastAsia"/>
          <w:color w:val="auto"/>
          <w:lang w:eastAsia="zh-CN"/>
        </w:rPr>
        <w:t>2022年</w:t>
      </w:r>
      <w:r>
        <w:rPr>
          <w:rFonts w:hint="eastAsia"/>
          <w:color w:val="auto"/>
          <w:lang w:val="en-US" w:eastAsia="zh-CN"/>
        </w:rPr>
        <w:t>5月31</w:t>
      </w:r>
      <w:r>
        <w:rPr>
          <w:rFonts w:hint="eastAsia"/>
          <w:color w:val="auto"/>
        </w:rPr>
        <w:t>日</w:t>
      </w:r>
      <w:r>
        <w:rPr>
          <w:rFonts w:hint="eastAsia"/>
          <w:color w:val="auto"/>
          <w:lang w:val="en-US" w:eastAsia="zh-CN"/>
        </w:rPr>
        <w:t>15</w:t>
      </w:r>
      <w:r>
        <w:rPr>
          <w:rFonts w:hint="eastAsia"/>
          <w:color w:val="auto"/>
        </w:rPr>
        <w:t>时</w:t>
      </w:r>
      <w:r>
        <w:rPr>
          <w:rFonts w:hint="eastAsia"/>
          <w:color w:val="auto"/>
          <w:lang w:val="en-US" w:eastAsia="zh-CN"/>
        </w:rPr>
        <w:t>00</w:t>
      </w:r>
      <w:r>
        <w:rPr>
          <w:rFonts w:hint="eastAsia"/>
          <w:color w:val="auto"/>
        </w:rPr>
        <w:t>分</w:t>
      </w:r>
    </w:p>
    <w:p>
      <w:pPr>
        <w:pStyle w:val="10"/>
        <w:adjustRightInd w:val="0"/>
        <w:snapToGrid w:val="0"/>
        <w:spacing w:before="0" w:beforeAutospacing="0" w:after="0" w:afterAutospacing="0" w:line="360" w:lineRule="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2、发包地点：安徽兴叶工程咨询有限公司二楼开标厅（六安市叶集区东楼路与南海路交汇处南海嘉苑S1#楼）。</w:t>
      </w:r>
    </w:p>
    <w:p>
      <w:pPr>
        <w:pStyle w:val="10"/>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十七、发包文件获取及费用支付方式</w:t>
      </w:r>
      <w:r>
        <w:rPr>
          <w:rFonts w:hint="eastAsia" w:ascii="宋体" w:hAnsi="宋体" w:eastAsia="宋体" w:cs="宋体"/>
          <w:color w:val="auto"/>
        </w:rPr>
        <w:t>：</w:t>
      </w:r>
    </w:p>
    <w:p>
      <w:pPr>
        <w:pStyle w:val="10"/>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val="en-US" w:eastAsia="zh-CN"/>
        </w:rPr>
        <w:t>发包</w:t>
      </w:r>
      <w:r>
        <w:rPr>
          <w:rFonts w:hint="eastAsia" w:ascii="宋体" w:hAnsi="宋体" w:eastAsia="宋体" w:cs="宋体"/>
          <w:color w:val="auto"/>
        </w:rPr>
        <w:t>文件发售时间：2022年5月</w:t>
      </w:r>
      <w:r>
        <w:rPr>
          <w:rFonts w:hint="eastAsia" w:ascii="宋体" w:hAnsi="宋体" w:cs="宋体"/>
          <w:color w:val="auto"/>
          <w:lang w:val="en-US" w:eastAsia="zh-CN"/>
        </w:rPr>
        <w:t>28</w:t>
      </w:r>
      <w:r>
        <w:rPr>
          <w:rFonts w:hint="eastAsia" w:ascii="宋体" w:hAnsi="宋体" w:eastAsia="宋体" w:cs="宋体"/>
          <w:color w:val="auto"/>
        </w:rPr>
        <w:t>日11时00分至2022年</w:t>
      </w:r>
      <w:r>
        <w:rPr>
          <w:rFonts w:hint="eastAsia" w:ascii="宋体" w:hAnsi="宋体" w:cs="宋体"/>
          <w:color w:val="auto"/>
          <w:lang w:val="en-US" w:eastAsia="zh-CN"/>
        </w:rPr>
        <w:t>5</w:t>
      </w:r>
      <w:r>
        <w:rPr>
          <w:rFonts w:hint="eastAsia" w:ascii="宋体" w:hAnsi="宋体" w:eastAsia="宋体" w:cs="宋体"/>
          <w:color w:val="auto"/>
        </w:rPr>
        <w:t>月</w:t>
      </w:r>
      <w:r>
        <w:rPr>
          <w:rFonts w:hint="eastAsia" w:ascii="宋体" w:hAnsi="宋体" w:cs="宋体"/>
          <w:color w:val="auto"/>
          <w:lang w:val="en-US" w:eastAsia="zh-CN"/>
        </w:rPr>
        <w:t>31</w:t>
      </w:r>
      <w:r>
        <w:rPr>
          <w:rFonts w:hint="eastAsia" w:ascii="宋体" w:hAnsi="宋体" w:eastAsia="宋体" w:cs="宋体"/>
          <w:color w:val="auto"/>
        </w:rPr>
        <w:t>日</w:t>
      </w:r>
      <w:r>
        <w:rPr>
          <w:rFonts w:hint="eastAsia" w:ascii="宋体" w:hAnsi="宋体" w:cs="宋体"/>
          <w:color w:val="auto"/>
          <w:lang w:val="en-US" w:eastAsia="zh-CN"/>
        </w:rPr>
        <w:t>15</w:t>
      </w:r>
      <w:r>
        <w:rPr>
          <w:rFonts w:hint="eastAsia" w:ascii="宋体" w:hAnsi="宋体" w:eastAsia="宋体" w:cs="宋体"/>
          <w:color w:val="auto"/>
        </w:rPr>
        <w:t>时00分；</w:t>
      </w:r>
    </w:p>
    <w:p>
      <w:pPr>
        <w:pStyle w:val="10"/>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color w:val="auto"/>
        </w:rPr>
        <w:t>2、</w:t>
      </w:r>
      <w:r>
        <w:rPr>
          <w:rFonts w:hint="eastAsia" w:ascii="宋体" w:hAnsi="宋体" w:cs="宋体"/>
          <w:color w:val="auto"/>
          <w:lang w:val="en-US" w:eastAsia="zh-CN"/>
        </w:rPr>
        <w:t>发包</w:t>
      </w:r>
      <w:r>
        <w:rPr>
          <w:rFonts w:hint="eastAsia" w:ascii="宋体" w:hAnsi="宋体" w:eastAsia="宋体" w:cs="宋体"/>
          <w:color w:val="auto"/>
        </w:rPr>
        <w:t>文件价格：免费下载。</w:t>
      </w:r>
    </w:p>
    <w:p>
      <w:pPr>
        <w:pStyle w:val="10"/>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color w:val="auto"/>
        </w:rPr>
        <w:t>3、获取</w:t>
      </w:r>
      <w:r>
        <w:rPr>
          <w:rFonts w:hint="eastAsia" w:ascii="宋体" w:hAnsi="宋体" w:cs="宋体"/>
          <w:color w:val="auto"/>
          <w:lang w:val="en-US" w:eastAsia="zh-CN"/>
        </w:rPr>
        <w:t>发包</w:t>
      </w:r>
      <w:r>
        <w:rPr>
          <w:rFonts w:hint="eastAsia" w:ascii="宋体" w:hAnsi="宋体" w:eastAsia="宋体" w:cs="宋体"/>
          <w:color w:val="auto"/>
        </w:rPr>
        <w:t>文件方式：</w:t>
      </w:r>
    </w:p>
    <w:p>
      <w:pPr>
        <w:pStyle w:val="10"/>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color w:val="auto"/>
        </w:rPr>
        <w:t>供应商可登录安徽皖西国有投资控股集团公司网站（http://www.ahwxgt.com/）招标采购栏中自行免费下载本项目谈判文件。</w:t>
      </w:r>
    </w:p>
    <w:p>
      <w:pPr>
        <w:pStyle w:val="10"/>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十八、资格审查方式</w:t>
      </w:r>
      <w:r>
        <w:rPr>
          <w:rFonts w:hint="eastAsia" w:ascii="宋体" w:hAnsi="宋体" w:eastAsia="宋体" w:cs="宋体"/>
          <w:color w:val="auto"/>
        </w:rPr>
        <w:t>：资格后审</w:t>
      </w:r>
    </w:p>
    <w:p>
      <w:pPr>
        <w:pStyle w:val="10"/>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十九、评审办法</w:t>
      </w:r>
      <w:r>
        <w:rPr>
          <w:rFonts w:hint="eastAsia" w:ascii="宋体" w:hAnsi="宋体" w:eastAsia="宋体" w:cs="宋体"/>
          <w:color w:val="auto"/>
        </w:rPr>
        <w:t>：固</w:t>
      </w:r>
      <w:r>
        <w:rPr>
          <w:rFonts w:hint="eastAsia" w:ascii="宋体" w:hAnsi="宋体" w:cs="宋体"/>
          <w:color w:val="auto"/>
          <w:lang w:eastAsia="zh-CN"/>
        </w:rPr>
        <w:t>定</w:t>
      </w:r>
      <w:r>
        <w:rPr>
          <w:rFonts w:hint="eastAsia" w:ascii="宋体" w:hAnsi="宋体" w:eastAsia="宋体" w:cs="宋体"/>
          <w:color w:val="auto"/>
        </w:rPr>
        <w:t>价摇号（“双随机”摇号）。采取随机摇号方式确定3名成交候选人（第一、第二、第三成交候选人），公示第一名。</w:t>
      </w:r>
    </w:p>
    <w:p>
      <w:pPr>
        <w:pStyle w:val="10"/>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rPr>
      </w:pPr>
      <w:r>
        <w:rPr>
          <w:rFonts w:hint="eastAsia" w:ascii="宋体" w:hAnsi="宋体" w:eastAsia="宋体" w:cs="宋体"/>
          <w:b/>
          <w:bCs/>
          <w:color w:val="auto"/>
        </w:rPr>
        <w:t>二十、其他注意事项</w:t>
      </w:r>
      <w:r>
        <w:rPr>
          <w:rFonts w:hint="eastAsia" w:ascii="宋体" w:hAnsi="宋体" w:eastAsia="宋体" w:cs="宋体"/>
          <w:color w:val="auto"/>
        </w:rPr>
        <w:t>：</w:t>
      </w:r>
    </w:p>
    <w:p>
      <w:pPr>
        <w:pStyle w:val="10"/>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48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1、承包</w:t>
      </w:r>
      <w:r>
        <w:rPr>
          <w:rFonts w:hint="eastAsia" w:ascii="宋体" w:hAnsi="宋体" w:eastAsia="宋体" w:cs="宋体"/>
          <w:color w:val="auto"/>
          <w:sz w:val="24"/>
          <w:szCs w:val="24"/>
          <w:highlight w:val="none"/>
        </w:rPr>
        <w:t>人应具有独立法人资格，</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文件所报的项目班子组成人员必须是</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人本单位的人员。</w:t>
      </w:r>
    </w:p>
    <w:p>
      <w:pPr>
        <w:pStyle w:val="10"/>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、参与本项目随机摇号的承包人</w:t>
      </w:r>
      <w:r>
        <w:rPr>
          <w:rFonts w:hint="eastAsia" w:cs="宋体"/>
          <w:color w:val="auto"/>
          <w:sz w:val="24"/>
          <w:szCs w:val="24"/>
          <w:highlight w:val="none"/>
          <w:lang w:val="en-US" w:eastAsia="zh-CN"/>
        </w:rPr>
        <w:t>应是安徽兴叶工程建设有限公司劳务分包企业库库内的企业，库内企业自愿报名参加，有两家及以上有效承包人的，正常摇号；仅有一家有效承包人的，经发包人主管单位审批同意后直接确认其为第一成交候选人。</w:t>
      </w:r>
    </w:p>
    <w:p>
      <w:pPr>
        <w:pStyle w:val="10"/>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bCs/>
          <w:color w:val="auto"/>
          <w:kern w:val="0"/>
          <w:sz w:val="24"/>
          <w:szCs w:val="24"/>
          <w:highlight w:val="none"/>
        </w:rPr>
        <w:t>现场踏勘：</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人应自行组织对工程施工现场及周边环境进行踏勘，以便</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人获取有关编制技术标和签署工程建设合同所涉及施工现场的一切资料。</w:t>
      </w:r>
      <w:r>
        <w:rPr>
          <w:rFonts w:hint="eastAsia" w:ascii="宋体" w:hAnsi="宋体" w:eastAsia="宋体" w:cs="宋体"/>
          <w:bCs/>
          <w:color w:val="auto"/>
          <w:kern w:val="0"/>
          <w:sz w:val="24"/>
          <w:szCs w:val="24"/>
          <w:highlight w:val="none"/>
          <w:lang w:eastAsia="zh-CN"/>
        </w:rPr>
        <w:t>成交的承包人</w:t>
      </w:r>
      <w:r>
        <w:rPr>
          <w:rFonts w:hint="eastAsia" w:ascii="宋体" w:hAnsi="宋体" w:eastAsia="宋体" w:cs="宋体"/>
          <w:bCs/>
          <w:color w:val="auto"/>
          <w:kern w:val="0"/>
          <w:sz w:val="24"/>
          <w:szCs w:val="24"/>
          <w:highlight w:val="none"/>
        </w:rPr>
        <w:t>在签订合同和施工过程中，不得以不完全了解现场情况等为由，提出任何形式的增加工程造价或索赔的要求，现场踏勘的相关费用由各</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人自行承担。</w:t>
      </w:r>
    </w:p>
    <w:p>
      <w:pPr>
        <w:pStyle w:val="10"/>
        <w:keepNext w:val="0"/>
        <w:keepLines w:val="0"/>
        <w:pageBreakBefore w:val="0"/>
        <w:numPr>
          <w:ilvl w:val="0"/>
          <w:numId w:val="0"/>
        </w:numPr>
        <w:kinsoku/>
        <w:overflowPunct/>
        <w:topLinePunct w:val="0"/>
        <w:autoSpaceDE/>
        <w:autoSpaceDN/>
        <w:bidi w:val="0"/>
        <w:adjustRightInd w:val="0"/>
        <w:snapToGrid w:val="0"/>
        <w:spacing w:before="0" w:beforeAutospacing="0" w:after="0" w:afterAutospacing="0" w:line="480" w:lineRule="auto"/>
        <w:ind w:right="0" w:rightChars="0"/>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答疑：</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人若对本项目招标有任何疑问，</w:t>
      </w:r>
      <w:r>
        <w:rPr>
          <w:rFonts w:hint="eastAsia" w:ascii="宋体" w:hAnsi="宋体" w:eastAsia="宋体" w:cs="宋体"/>
          <w:color w:val="auto"/>
          <w:kern w:val="10"/>
          <w:sz w:val="24"/>
          <w:szCs w:val="24"/>
          <w:highlight w:val="none"/>
          <w:lang w:eastAsia="zh-CN"/>
        </w:rPr>
        <w:t>承包</w:t>
      </w:r>
      <w:r>
        <w:rPr>
          <w:rFonts w:hint="eastAsia" w:ascii="宋体" w:hAnsi="宋体" w:eastAsia="宋体" w:cs="宋体"/>
          <w:color w:val="auto"/>
          <w:kern w:val="10"/>
          <w:sz w:val="24"/>
          <w:szCs w:val="24"/>
          <w:highlight w:val="none"/>
        </w:rPr>
        <w:t>截止时间2日前</w:t>
      </w:r>
      <w:r>
        <w:rPr>
          <w:rFonts w:hint="eastAsia" w:ascii="宋体" w:hAnsi="宋体" w:eastAsia="宋体" w:cs="宋体"/>
          <w:color w:val="auto"/>
          <w:kern w:val="0"/>
          <w:sz w:val="24"/>
          <w:szCs w:val="24"/>
          <w:highlight w:val="none"/>
        </w:rPr>
        <w:t>应以书面方式向招标人或</w:t>
      </w:r>
      <w:r>
        <w:rPr>
          <w:rFonts w:hint="eastAsia" w:cs="宋体"/>
          <w:color w:val="auto"/>
          <w:kern w:val="0"/>
          <w:sz w:val="24"/>
          <w:szCs w:val="24"/>
          <w:highlight w:val="none"/>
          <w:lang w:eastAsia="zh-CN"/>
        </w:rPr>
        <w:t>安徽</w:t>
      </w:r>
      <w:r>
        <w:rPr>
          <w:rFonts w:hint="eastAsia" w:cs="宋体"/>
          <w:color w:val="auto"/>
          <w:kern w:val="0"/>
          <w:sz w:val="24"/>
          <w:szCs w:val="24"/>
          <w:highlight w:val="none"/>
          <w:lang w:val="en-US" w:eastAsia="zh-CN"/>
        </w:rPr>
        <w:t>兴叶</w:t>
      </w:r>
      <w:r>
        <w:rPr>
          <w:rFonts w:hint="eastAsia" w:cs="宋体"/>
          <w:color w:val="auto"/>
          <w:kern w:val="0"/>
          <w:sz w:val="24"/>
          <w:szCs w:val="24"/>
          <w:highlight w:val="none"/>
          <w:lang w:eastAsia="zh-CN"/>
        </w:rPr>
        <w:t>工程咨询有限公司</w:t>
      </w:r>
      <w:r>
        <w:rPr>
          <w:rFonts w:hint="eastAsia" w:ascii="宋体" w:hAnsi="宋体" w:eastAsia="宋体" w:cs="宋体"/>
          <w:color w:val="auto"/>
          <w:kern w:val="0"/>
          <w:sz w:val="24"/>
          <w:szCs w:val="24"/>
          <w:highlight w:val="none"/>
        </w:rPr>
        <w:t>提出，疑问回复在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截止时间1日前统一予以回复。</w:t>
      </w:r>
    </w:p>
    <w:p>
      <w:pPr>
        <w:pStyle w:val="10"/>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前必须按照本发包公告规定时间</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10"/>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人须在本发包公告规定的</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时间前，由</w:t>
      </w:r>
      <w:r>
        <w:rPr>
          <w:rFonts w:hint="eastAsia" w:ascii="宋体" w:hAnsi="宋体" w:eastAsia="宋体" w:cs="宋体"/>
          <w:color w:val="auto"/>
          <w:kern w:val="0"/>
          <w:sz w:val="24"/>
          <w:szCs w:val="24"/>
          <w:highlight w:val="none"/>
          <w:lang w:eastAsia="zh-CN"/>
        </w:rPr>
        <w:t>承包人</w:t>
      </w:r>
      <w:r>
        <w:rPr>
          <w:rFonts w:hint="eastAsia" w:ascii="宋体" w:hAnsi="宋体" w:eastAsia="宋体" w:cs="宋体"/>
          <w:color w:val="auto"/>
          <w:kern w:val="0"/>
          <w:sz w:val="24"/>
          <w:szCs w:val="24"/>
          <w:highlight w:val="none"/>
        </w:rPr>
        <w:t>授权委托人携带</w:t>
      </w:r>
      <w:r>
        <w:rPr>
          <w:rFonts w:hint="eastAsia" w:ascii="宋体" w:hAnsi="宋体" w:eastAsia="宋体" w:cs="宋体"/>
          <w:b/>
          <w:color w:val="auto"/>
          <w:kern w:val="0"/>
          <w:sz w:val="24"/>
          <w:szCs w:val="24"/>
          <w:highlight w:val="none"/>
        </w:rPr>
        <w:t>①法定代表人授权委托书原件、授权委托人身份证原件</w:t>
      </w:r>
      <w:r>
        <w:rPr>
          <w:rFonts w:hint="eastAsia" w:ascii="宋体" w:hAnsi="宋体" w:cs="宋体"/>
          <w:b/>
          <w:color w:val="auto"/>
          <w:kern w:val="0"/>
          <w:sz w:val="24"/>
          <w:szCs w:val="24"/>
          <w:highlight w:val="none"/>
          <w:lang w:eastAsia="zh-CN"/>
        </w:rPr>
        <w:t>（法定代表人参加出示身份证原件即可）</w:t>
      </w:r>
      <w:r>
        <w:rPr>
          <w:rFonts w:hint="eastAsia" w:ascii="宋体" w:hAnsi="宋体" w:eastAsia="宋体" w:cs="宋体"/>
          <w:b/>
          <w:color w:val="auto"/>
          <w:kern w:val="0"/>
          <w:sz w:val="24"/>
          <w:szCs w:val="24"/>
          <w:highlight w:val="none"/>
        </w:rPr>
        <w:t>②</w:t>
      </w:r>
      <w:r>
        <w:rPr>
          <w:rFonts w:hint="eastAsia" w:ascii="宋体" w:hAnsi="宋体" w:cs="宋体"/>
          <w:b/>
          <w:color w:val="auto"/>
          <w:kern w:val="0"/>
          <w:sz w:val="24"/>
          <w:szCs w:val="24"/>
          <w:highlight w:val="none"/>
          <w:lang w:eastAsia="zh-CN"/>
        </w:rPr>
        <w:t>营业执照</w:t>
      </w:r>
      <w:r>
        <w:rPr>
          <w:rFonts w:hint="eastAsia" w:ascii="宋体" w:hAnsi="宋体" w:eastAsia="宋体" w:cs="宋体"/>
          <w:b/>
          <w:bCs/>
          <w:color w:val="auto"/>
          <w:kern w:val="0"/>
          <w:sz w:val="24"/>
          <w:szCs w:val="24"/>
          <w:highlight w:val="none"/>
        </w:rPr>
        <w:t>（</w:t>
      </w:r>
      <w:r>
        <w:rPr>
          <w:rFonts w:hint="eastAsia" w:ascii="宋体" w:hAnsi="宋体" w:cs="宋体"/>
          <w:b/>
          <w:bCs/>
          <w:color w:val="auto"/>
          <w:kern w:val="0"/>
          <w:sz w:val="24"/>
          <w:szCs w:val="24"/>
          <w:highlight w:val="none"/>
          <w:lang w:eastAsia="zh-CN"/>
        </w:rPr>
        <w:t>复印件加盖公章</w:t>
      </w:r>
      <w:r>
        <w:rPr>
          <w:rFonts w:hint="eastAsia" w:ascii="宋体" w:hAnsi="宋体" w:eastAsia="宋体" w:cs="宋体"/>
          <w:b/>
          <w:bCs/>
          <w:color w:val="auto"/>
          <w:kern w:val="0"/>
          <w:sz w:val="24"/>
          <w:szCs w:val="24"/>
          <w:highlight w:val="none"/>
        </w:rPr>
        <w:t>）</w:t>
      </w:r>
      <w:r>
        <w:rPr>
          <w:rFonts w:hint="eastAsia" w:ascii="宋体" w:hAnsi="宋体" w:eastAsia="宋体" w:cs="宋体"/>
          <w:color w:val="auto"/>
          <w:kern w:val="0"/>
          <w:sz w:val="24"/>
          <w:szCs w:val="24"/>
          <w:highlight w:val="none"/>
        </w:rPr>
        <w:t>现场接受</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资格审查，并按时参加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会（资格审核结束前未能提供上述证件者，取消其摇号资格），否则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10"/>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sz w:val="24"/>
          <w:szCs w:val="24"/>
          <w:highlight w:val="none"/>
        </w:rPr>
        <w:t>单位应按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人发布的发包价为依据，根据</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自身管理水平按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人提供的工程量核算发包价，若参与</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、则默认发包价为</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后发包单价则作为合同单价，结算单价不予调整。</w:t>
      </w:r>
    </w:p>
    <w:p>
      <w:pPr>
        <w:pStyle w:val="10"/>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合同方式：固定单价，如有变更，变更严格按照</w:t>
      </w:r>
      <w:r>
        <w:rPr>
          <w:rFonts w:hint="eastAsia" w:ascii="宋体" w:hAnsi="宋体" w:cs="宋体"/>
          <w:color w:val="auto"/>
          <w:sz w:val="24"/>
          <w:szCs w:val="24"/>
          <w:highlight w:val="none"/>
          <w:lang w:val="en-US" w:eastAsia="zh-CN"/>
        </w:rPr>
        <w:t>相关</w:t>
      </w:r>
      <w:r>
        <w:rPr>
          <w:rFonts w:hint="eastAsia" w:ascii="宋体" w:hAnsi="宋体" w:eastAsia="宋体" w:cs="宋体"/>
          <w:color w:val="auto"/>
          <w:sz w:val="24"/>
          <w:szCs w:val="24"/>
          <w:highlight w:val="none"/>
          <w:lang w:val="en-US" w:eastAsia="zh-CN"/>
        </w:rPr>
        <w:t>文件执行，否则变更部分工程不列入工程决算。</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cs="宋体"/>
          <w:color w:val="auto"/>
          <w:kern w:val="0"/>
          <w:sz w:val="24"/>
          <w:szCs w:val="24"/>
          <w:shd w:val="clear" w:fill="FFFFFF"/>
          <w:lang w:val="en-US" w:eastAsia="zh-CN" w:bidi="ar"/>
        </w:rPr>
        <w:t>9、</w:t>
      </w:r>
      <w:r>
        <w:rPr>
          <w:rFonts w:hint="eastAsia" w:ascii="宋体" w:hAnsi="宋体" w:eastAsia="宋体" w:cs="宋体"/>
          <w:color w:val="auto"/>
          <w:kern w:val="0"/>
          <w:sz w:val="24"/>
          <w:szCs w:val="24"/>
          <w:shd w:val="clear" w:fill="FFFFFF"/>
          <w:lang w:val="en-US" w:eastAsia="zh-CN" w:bidi="ar"/>
        </w:rPr>
        <w:t>根据六安市新型疫情防控应急综合指挥部《六安市进一步加强当前疫情防控工作的通知》（2022第2号）、《关于开展健康码和新冠病毒疫苗接种记录双查验的通告》等文件要求，需对疫情防控事项部分内容进行调整，现将调整内容通知如下：</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kern w:val="0"/>
          <w:sz w:val="24"/>
          <w:szCs w:val="24"/>
          <w:shd w:val="clear" w:fill="FFFFFF"/>
          <w:lang w:val="en-US" w:eastAsia="zh-CN" w:bidi="ar"/>
        </w:rPr>
        <w:t>二、现场核查要求。根据强化进出六安人员管控要求，在重点场所实施健康码和新冠病毒疫苗接种记录双查验，进入安徽</w:t>
      </w:r>
      <w:r>
        <w:rPr>
          <w:rFonts w:hint="eastAsia" w:ascii="宋体" w:hAnsi="宋体" w:cs="宋体"/>
          <w:color w:val="auto"/>
          <w:kern w:val="0"/>
          <w:sz w:val="24"/>
          <w:szCs w:val="24"/>
          <w:shd w:val="clear" w:fill="FFFFFF"/>
          <w:lang w:val="en-US" w:eastAsia="zh-CN" w:bidi="ar"/>
        </w:rPr>
        <w:t>兴叶</w:t>
      </w:r>
      <w:r>
        <w:rPr>
          <w:rFonts w:hint="eastAsia" w:ascii="宋体" w:hAnsi="宋体" w:eastAsia="宋体" w:cs="宋体"/>
          <w:color w:val="auto"/>
          <w:kern w:val="0"/>
          <w:sz w:val="24"/>
          <w:szCs w:val="24"/>
          <w:shd w:val="clear" w:fill="FFFFFF"/>
          <w:lang w:val="en-US" w:eastAsia="zh-CN" w:bidi="ar"/>
        </w:rPr>
        <w:t>工程咨询有限公司投标有关人员，需要全程佩戴口罩，在入口登记处主动扫“安康码”“新冠病毒疫苗接种记录”及“防疫行程卡”，接受体温检测、出示防疫行程</w:t>
      </w:r>
      <w:r>
        <w:rPr>
          <w:rFonts w:hint="eastAsia" w:ascii="宋体" w:hAnsi="宋体" w:cs="宋体"/>
          <w:color w:val="auto"/>
          <w:kern w:val="0"/>
          <w:sz w:val="24"/>
          <w:szCs w:val="24"/>
          <w:shd w:val="clear" w:fill="FFFFFF"/>
          <w:lang w:val="en-US" w:eastAsia="zh-CN" w:bidi="ar"/>
        </w:rPr>
        <w:t>码</w:t>
      </w:r>
      <w:r>
        <w:rPr>
          <w:rFonts w:hint="eastAsia" w:ascii="宋体" w:hAnsi="宋体" w:eastAsia="宋体" w:cs="宋体"/>
          <w:color w:val="auto"/>
          <w:kern w:val="0"/>
          <w:sz w:val="24"/>
          <w:szCs w:val="24"/>
          <w:shd w:val="clear" w:fill="FFFFFF"/>
          <w:lang w:val="en-US" w:eastAsia="zh-CN" w:bidi="ar"/>
        </w:rPr>
        <w:t>以及</w:t>
      </w:r>
      <w:r>
        <w:rPr>
          <w:rFonts w:hint="eastAsia" w:ascii="宋体" w:hAnsi="宋体" w:cs="宋体"/>
          <w:color w:val="auto"/>
          <w:kern w:val="0"/>
          <w:sz w:val="24"/>
          <w:szCs w:val="24"/>
          <w:shd w:val="clear" w:fill="FFFFFF"/>
          <w:lang w:val="en-US" w:eastAsia="zh-CN" w:bidi="ar"/>
        </w:rPr>
        <w:t>五日</w:t>
      </w:r>
      <w:r>
        <w:rPr>
          <w:rFonts w:hint="eastAsia" w:ascii="宋体" w:hAnsi="宋体" w:eastAsia="宋体" w:cs="宋体"/>
          <w:color w:val="auto"/>
          <w:kern w:val="0"/>
          <w:sz w:val="24"/>
          <w:szCs w:val="24"/>
          <w:shd w:val="clear" w:fill="FFFFFF"/>
          <w:lang w:val="en-US" w:eastAsia="zh-CN" w:bidi="ar"/>
        </w:rPr>
        <w:t>内核酸检测阴性报告（投标人须提供）”，并保持社交距离。“安康码”和“防疫行程</w:t>
      </w:r>
      <w:r>
        <w:rPr>
          <w:rFonts w:hint="eastAsia" w:ascii="宋体" w:hAnsi="宋体" w:cs="宋体"/>
          <w:color w:val="auto"/>
          <w:kern w:val="0"/>
          <w:sz w:val="24"/>
          <w:szCs w:val="24"/>
          <w:shd w:val="clear" w:fill="FFFFFF"/>
          <w:lang w:val="en-US" w:eastAsia="zh-CN" w:bidi="ar"/>
        </w:rPr>
        <w:t>码</w:t>
      </w:r>
      <w:r>
        <w:rPr>
          <w:rFonts w:hint="eastAsia" w:ascii="宋体" w:hAnsi="宋体" w:eastAsia="宋体" w:cs="宋体"/>
          <w:color w:val="auto"/>
          <w:kern w:val="0"/>
          <w:sz w:val="24"/>
          <w:szCs w:val="24"/>
          <w:shd w:val="clear" w:fill="FFFFFF"/>
          <w:lang w:val="en-US" w:eastAsia="zh-CN" w:bidi="ar"/>
        </w:rPr>
        <w:t>”为绿色人员，由登记人员测量体温，提供本人</w:t>
      </w:r>
      <w:r>
        <w:rPr>
          <w:rFonts w:hint="eastAsia" w:ascii="宋体" w:hAnsi="宋体" w:cs="宋体"/>
          <w:color w:val="auto"/>
          <w:kern w:val="0"/>
          <w:sz w:val="24"/>
          <w:szCs w:val="24"/>
          <w:shd w:val="clear" w:fill="FFFFFF"/>
          <w:lang w:val="en-US" w:eastAsia="zh-CN" w:bidi="ar"/>
        </w:rPr>
        <w:t>五日</w:t>
      </w:r>
      <w:r>
        <w:rPr>
          <w:rFonts w:hint="eastAsia" w:ascii="宋体" w:hAnsi="宋体" w:eastAsia="宋体" w:cs="宋体"/>
          <w:color w:val="auto"/>
          <w:kern w:val="0"/>
          <w:sz w:val="24"/>
          <w:szCs w:val="24"/>
          <w:shd w:val="clear" w:fill="FFFFFF"/>
          <w:lang w:val="en-US" w:eastAsia="zh-CN" w:bidi="ar"/>
        </w:rPr>
        <w:t>内核酸检测阴性证明，根据情况予以放行或进行异常登记。持黄色或红色“安康码”和“防疫行程卡”的人员，不符合疫情防控要求，禁止进场参加招投标活动。本项目禁止不符合疫情防控要求的人员进场参加招投标活动；无本人</w:t>
      </w:r>
      <w:r>
        <w:rPr>
          <w:rFonts w:hint="eastAsia" w:ascii="宋体" w:hAnsi="宋体" w:cs="宋体"/>
          <w:color w:val="auto"/>
          <w:kern w:val="0"/>
          <w:sz w:val="24"/>
          <w:szCs w:val="24"/>
          <w:shd w:val="clear" w:fill="FFFFFF"/>
          <w:lang w:val="en-US" w:eastAsia="zh-CN" w:bidi="ar"/>
        </w:rPr>
        <w:t>五日</w:t>
      </w:r>
      <w:r>
        <w:rPr>
          <w:rFonts w:hint="eastAsia" w:ascii="宋体" w:hAnsi="宋体" w:eastAsia="宋体" w:cs="宋体"/>
          <w:color w:val="auto"/>
          <w:kern w:val="0"/>
          <w:sz w:val="24"/>
          <w:szCs w:val="24"/>
          <w:shd w:val="clear" w:fill="FFFFFF"/>
          <w:lang w:val="en-US" w:eastAsia="zh-CN" w:bidi="ar"/>
        </w:rPr>
        <w:t>内核酸检测证明的视为未响应疫情防控和招标文件要求，其投标将被予以拒绝。核酸检测证明不得弄虚作假，否则将比照招标文件有关弄虚作假的处理规定进行处理，同时按疫情防控规定，移送公安</w:t>
      </w:r>
      <w:r>
        <w:rPr>
          <w:rFonts w:hint="eastAsia" w:ascii="宋体" w:hAnsi="宋体" w:eastAsia="宋体" w:cs="宋体"/>
          <w:b w:val="0"/>
          <w:bCs w:val="0"/>
          <w:color w:val="auto"/>
          <w:kern w:val="0"/>
          <w:sz w:val="24"/>
          <w:szCs w:val="24"/>
          <w:shd w:val="clear" w:fill="FFFFFF"/>
          <w:lang w:val="en-US" w:eastAsia="zh-CN" w:bidi="ar"/>
        </w:rPr>
        <w:t>等部门处理。</w:t>
      </w:r>
    </w:p>
    <w:p>
      <w:pPr>
        <w:keepNext w:val="0"/>
        <w:keepLines w:val="0"/>
        <w:pageBreakBefore w:val="0"/>
        <w:widowControl/>
        <w:shd w:val="clear" w:color="auto" w:fill="FFFFFF"/>
        <w:kinsoku/>
        <w:overflowPunct/>
        <w:topLinePunct w:val="0"/>
        <w:autoSpaceDE/>
        <w:autoSpaceDN/>
        <w:bidi w:val="0"/>
        <w:spacing w:line="480" w:lineRule="auto"/>
        <w:ind w:firstLine="480" w:firstLineChars="200"/>
        <w:jc w:val="left"/>
        <w:textAlignment w:val="auto"/>
        <w:rPr>
          <w:rFonts w:hint="eastAsia" w:ascii="宋体" w:hAnsi="宋体" w:eastAsia="宋体" w:cs="宋体"/>
          <w:b w:val="0"/>
          <w:bCs w:val="0"/>
          <w:color w:val="auto"/>
          <w:kern w:val="0"/>
          <w:sz w:val="24"/>
          <w:shd w:val="clear" w:color="auto" w:fill="FFFFFF"/>
        </w:rPr>
      </w:pPr>
      <w:r>
        <w:rPr>
          <w:rFonts w:hint="eastAsia" w:ascii="宋体" w:hAnsi="宋体" w:cs="宋体"/>
          <w:b w:val="0"/>
          <w:bCs w:val="0"/>
          <w:color w:val="auto"/>
          <w:kern w:val="0"/>
          <w:sz w:val="24"/>
          <w:shd w:val="clear" w:color="auto" w:fill="FFFFFF"/>
          <w:lang w:val="en-US" w:eastAsia="zh-CN"/>
        </w:rPr>
        <w:t>发包人</w:t>
      </w:r>
      <w:r>
        <w:rPr>
          <w:rFonts w:hint="eastAsia" w:ascii="宋体" w:hAnsi="宋体" w:eastAsia="宋体" w:cs="宋体"/>
          <w:b w:val="0"/>
          <w:bCs w:val="0"/>
          <w:color w:val="auto"/>
          <w:kern w:val="0"/>
          <w:sz w:val="24"/>
          <w:shd w:val="clear" w:color="auto" w:fill="FFFFFF"/>
        </w:rPr>
        <w:t>：安徽兴叶工程建设有限公司</w:t>
      </w:r>
    </w:p>
    <w:p>
      <w:pPr>
        <w:keepNext w:val="0"/>
        <w:keepLines w:val="0"/>
        <w:pageBreakBefore w:val="0"/>
        <w:widowControl/>
        <w:shd w:val="clear" w:color="auto" w:fill="FFFFFF"/>
        <w:kinsoku/>
        <w:overflowPunct/>
        <w:topLinePunct w:val="0"/>
        <w:autoSpaceDE/>
        <w:autoSpaceDN/>
        <w:bidi w:val="0"/>
        <w:spacing w:line="480" w:lineRule="auto"/>
        <w:ind w:firstLine="480" w:firstLineChars="200"/>
        <w:jc w:val="left"/>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地  址：六安市叶集区东楼路与南海路交汇处南海嘉苑S1#楼</w:t>
      </w:r>
    </w:p>
    <w:p>
      <w:pPr>
        <w:keepNext w:val="0"/>
        <w:keepLines w:val="0"/>
        <w:pageBreakBefore w:val="0"/>
        <w:widowControl/>
        <w:shd w:val="clear" w:color="auto" w:fill="FFFFFF"/>
        <w:kinsoku/>
        <w:overflowPunct/>
        <w:topLinePunct w:val="0"/>
        <w:autoSpaceDE/>
        <w:autoSpaceDN/>
        <w:bidi w:val="0"/>
        <w:spacing w:line="480" w:lineRule="auto"/>
        <w:ind w:firstLine="480" w:firstLineChars="200"/>
        <w:jc w:val="left"/>
        <w:textAlignment w:val="auto"/>
        <w:rPr>
          <w:rFonts w:hint="eastAsia" w:ascii="宋体" w:hAnsi="宋体" w:eastAsia="宋体" w:cs="宋体"/>
          <w:b w:val="0"/>
          <w:bCs w:val="0"/>
          <w:color w:val="auto"/>
          <w:kern w:val="0"/>
          <w:sz w:val="24"/>
          <w:shd w:val="clear" w:color="auto" w:fill="FFFFFF"/>
          <w:lang w:val="en-US" w:eastAsia="zh-CN"/>
        </w:rPr>
      </w:pPr>
      <w:r>
        <w:rPr>
          <w:rFonts w:hint="eastAsia" w:ascii="宋体" w:hAnsi="宋体" w:eastAsia="宋体" w:cs="宋体"/>
          <w:b w:val="0"/>
          <w:bCs w:val="0"/>
          <w:color w:val="auto"/>
          <w:kern w:val="0"/>
          <w:sz w:val="24"/>
          <w:shd w:val="clear" w:color="auto" w:fill="FFFFFF"/>
        </w:rPr>
        <w:t>联系人：</w:t>
      </w:r>
      <w:r>
        <w:rPr>
          <w:rFonts w:hint="eastAsia" w:ascii="宋体" w:hAnsi="宋体" w:cs="宋体"/>
          <w:b w:val="0"/>
          <w:bCs w:val="0"/>
          <w:color w:val="auto"/>
          <w:kern w:val="0"/>
          <w:sz w:val="24"/>
          <w:shd w:val="clear" w:color="auto" w:fill="FFFFFF"/>
          <w:lang w:val="en-US" w:eastAsia="zh-CN"/>
        </w:rPr>
        <w:t>刘先生</w:t>
      </w:r>
    </w:p>
    <w:p>
      <w:pPr>
        <w:keepNext w:val="0"/>
        <w:keepLines w:val="0"/>
        <w:pageBreakBefore w:val="0"/>
        <w:widowControl/>
        <w:shd w:val="clear" w:color="auto" w:fill="FFFFFF"/>
        <w:kinsoku/>
        <w:overflowPunct/>
        <w:topLinePunct w:val="0"/>
        <w:autoSpaceDE/>
        <w:autoSpaceDN/>
        <w:bidi w:val="0"/>
        <w:spacing w:line="480" w:lineRule="auto"/>
        <w:ind w:firstLine="480" w:firstLineChars="200"/>
        <w:jc w:val="left"/>
        <w:textAlignment w:val="auto"/>
        <w:rPr>
          <w:rFonts w:hint="default" w:ascii="宋体" w:hAnsi="宋体" w:eastAsia="宋体" w:cs="宋体"/>
          <w:b w:val="0"/>
          <w:bCs w:val="0"/>
          <w:color w:val="auto"/>
          <w:kern w:val="0"/>
          <w:sz w:val="24"/>
          <w:shd w:val="clear" w:color="auto" w:fill="FFFFFF"/>
          <w:lang w:val="en-US" w:eastAsia="zh-CN"/>
        </w:rPr>
      </w:pPr>
      <w:r>
        <w:rPr>
          <w:rFonts w:hint="eastAsia" w:ascii="宋体" w:hAnsi="宋体" w:eastAsia="宋体" w:cs="宋体"/>
          <w:b w:val="0"/>
          <w:bCs w:val="0"/>
          <w:color w:val="auto"/>
          <w:kern w:val="0"/>
          <w:sz w:val="24"/>
          <w:shd w:val="clear" w:color="auto" w:fill="FFFFFF"/>
        </w:rPr>
        <w:t>电  话：</w:t>
      </w:r>
      <w:r>
        <w:rPr>
          <w:rFonts w:hint="eastAsia" w:ascii="宋体" w:hAnsi="宋体" w:cs="宋体"/>
          <w:b w:val="0"/>
          <w:bCs w:val="0"/>
          <w:color w:val="auto"/>
          <w:kern w:val="0"/>
          <w:sz w:val="24"/>
          <w:shd w:val="clear" w:color="auto" w:fill="FFFFFF"/>
          <w:lang w:val="en-US" w:eastAsia="zh-CN"/>
        </w:rPr>
        <w:t>19159250908</w:t>
      </w:r>
    </w:p>
    <w:p>
      <w:pPr>
        <w:keepNext w:val="0"/>
        <w:keepLines w:val="0"/>
        <w:pageBreakBefore w:val="0"/>
        <w:widowControl/>
        <w:shd w:val="clear" w:color="auto" w:fill="FFFFFF"/>
        <w:kinsoku/>
        <w:overflowPunct/>
        <w:topLinePunct w:val="0"/>
        <w:autoSpaceDE/>
        <w:autoSpaceDN/>
        <w:bidi w:val="0"/>
        <w:spacing w:line="480" w:lineRule="auto"/>
        <w:ind w:firstLine="480" w:firstLineChars="200"/>
        <w:jc w:val="left"/>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代理机构：安徽兴叶工程咨询有限公司</w:t>
      </w:r>
    </w:p>
    <w:p>
      <w:pPr>
        <w:keepNext w:val="0"/>
        <w:keepLines w:val="0"/>
        <w:pageBreakBefore w:val="0"/>
        <w:widowControl/>
        <w:shd w:val="clear" w:color="auto" w:fill="FFFFFF"/>
        <w:kinsoku/>
        <w:overflowPunct/>
        <w:topLinePunct w:val="0"/>
        <w:autoSpaceDE/>
        <w:autoSpaceDN/>
        <w:bidi w:val="0"/>
        <w:spacing w:line="480" w:lineRule="auto"/>
        <w:ind w:firstLine="480" w:firstLineChars="200"/>
        <w:jc w:val="left"/>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地  址：六安市叶集区东楼路与南海路交汇处南海嘉苑S1#楼</w:t>
      </w:r>
    </w:p>
    <w:p>
      <w:pPr>
        <w:keepNext w:val="0"/>
        <w:keepLines w:val="0"/>
        <w:pageBreakBefore w:val="0"/>
        <w:widowControl/>
        <w:shd w:val="clear" w:color="auto" w:fill="FFFFFF"/>
        <w:kinsoku/>
        <w:overflowPunct/>
        <w:topLinePunct w:val="0"/>
        <w:autoSpaceDE/>
        <w:autoSpaceDN/>
        <w:bidi w:val="0"/>
        <w:spacing w:line="480" w:lineRule="auto"/>
        <w:ind w:firstLine="480" w:firstLineChars="200"/>
        <w:jc w:val="left"/>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电  话：18326368683</w:t>
      </w:r>
    </w:p>
    <w:p>
      <w:pPr>
        <w:keepNext w:val="0"/>
        <w:keepLines w:val="0"/>
        <w:pageBreakBefore w:val="0"/>
        <w:widowControl/>
        <w:shd w:val="clear" w:color="auto" w:fill="FFFFFF"/>
        <w:kinsoku/>
        <w:overflowPunct/>
        <w:topLinePunct w:val="0"/>
        <w:autoSpaceDE/>
        <w:autoSpaceDN/>
        <w:bidi w:val="0"/>
        <w:spacing w:line="480" w:lineRule="auto"/>
        <w:ind w:firstLine="480" w:firstLineChars="200"/>
        <w:jc w:val="left"/>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备注：本项目发包文件由发包人负责解释。本项目发包过程中，任何异议投诉等事项均由发包人负责处理。</w:t>
      </w:r>
    </w:p>
    <w:p>
      <w:pPr>
        <w:pStyle w:val="26"/>
        <w:rPr>
          <w:rFonts w:hint="eastAsia" w:ascii="宋体" w:hAnsi="宋体" w:eastAsia="宋体" w:cs="宋体"/>
          <w:b/>
          <w:bCs/>
          <w:color w:val="auto"/>
          <w:kern w:val="0"/>
          <w:sz w:val="24"/>
          <w:shd w:val="clear" w:color="auto" w:fill="FFFFFF"/>
        </w:rPr>
      </w:pPr>
    </w:p>
    <w:p>
      <w:pPr>
        <w:spacing w:line="360" w:lineRule="auto"/>
        <w:rPr>
          <w:rFonts w:hint="eastAsia" w:ascii="宋体" w:hAnsi="宋体" w:eastAsia="宋体" w:cs="宋体"/>
          <w:b/>
          <w:bCs/>
          <w:color w:val="auto"/>
          <w:kern w:val="2"/>
          <w:sz w:val="34"/>
          <w:szCs w:val="34"/>
          <w:lang w:val="en-US" w:eastAsia="zh-CN" w:bidi="ar-SA"/>
        </w:rPr>
      </w:pPr>
      <w:r>
        <w:rPr>
          <w:rFonts w:hint="eastAsia" w:ascii="宋体" w:hAnsi="宋体" w:eastAsia="宋体" w:cs="宋体"/>
          <w:b/>
          <w:bCs/>
          <w:color w:val="auto"/>
          <w:kern w:val="2"/>
          <w:sz w:val="34"/>
          <w:szCs w:val="34"/>
          <w:lang w:val="en-US" w:eastAsia="zh-CN" w:bidi="ar-SA"/>
        </w:rPr>
        <w:br w:type="page"/>
      </w:r>
    </w:p>
    <w:p>
      <w:pPr>
        <w:widowControl/>
        <w:spacing w:line="460" w:lineRule="atLeast"/>
        <w:jc w:val="center"/>
        <w:rPr>
          <w:rFonts w:hint="eastAsia" w:ascii="宋体" w:hAnsi="宋体" w:eastAsia="宋体" w:cs="宋体"/>
          <w:b/>
          <w:color w:val="auto"/>
          <w:sz w:val="36"/>
          <w:szCs w:val="36"/>
        </w:rPr>
      </w:pPr>
      <w:r>
        <w:rPr>
          <w:rFonts w:hint="eastAsia" w:ascii="宋体" w:hAnsi="宋体" w:eastAsia="宋体" w:cs="宋体"/>
          <w:b/>
          <w:color w:val="auto"/>
          <w:spacing w:val="5"/>
          <w:kern w:val="0"/>
          <w:sz w:val="36"/>
          <w:szCs w:val="36"/>
        </w:rPr>
        <w:t>宜美创意家具土方平整劳务成交须知</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p>
      <w:pPr>
        <w:widowControl/>
        <w:adjustRightInd w:val="0"/>
        <w:snapToGrid w:val="0"/>
        <w:spacing w:line="460" w:lineRule="atLeast"/>
        <w:ind w:firstLine="480" w:firstLineChars="200"/>
        <w:jc w:val="left"/>
        <w:outlineLvl w:val="0"/>
        <w:rPr>
          <w:rFonts w:hint="eastAsia" w:ascii="宋体" w:hAnsi="宋体" w:eastAsia="宋体" w:cs="宋体"/>
          <w:color w:val="auto"/>
          <w:kern w:val="0"/>
          <w:sz w:val="24"/>
        </w:rPr>
      </w:pPr>
      <w:r>
        <w:rPr>
          <w:rFonts w:hint="eastAsia" w:ascii="宋体" w:hAnsi="宋体" w:eastAsia="宋体" w:cs="宋体"/>
          <w:color w:val="auto"/>
          <w:kern w:val="0"/>
          <w:sz w:val="24"/>
        </w:rPr>
        <w:t>一、</w:t>
      </w:r>
      <w:r>
        <w:rPr>
          <w:rFonts w:hint="eastAsia" w:ascii="宋体" w:hAnsi="宋体" w:eastAsia="宋体" w:cs="宋体"/>
          <w:b/>
          <w:color w:val="auto"/>
          <w:kern w:val="0"/>
          <w:sz w:val="24"/>
        </w:rPr>
        <w:t>技术部分、商务部分要求</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1、</w:t>
      </w:r>
      <w:r>
        <w:rPr>
          <w:rFonts w:hint="eastAsia" w:ascii="宋体" w:hAnsi="宋体" w:eastAsia="宋体" w:cs="宋体"/>
          <w:b/>
          <w:color w:val="auto"/>
          <w:kern w:val="0"/>
          <w:sz w:val="24"/>
        </w:rPr>
        <w:t>技术部分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 项目管理机构配备：项目负责人以及其他相关人员配备情况；</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 施工组织设计：工程概况、质量管理体系与措施、施工总平面布置、施工方案与技术措施、文明施工及安全管理体系与措施等。</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 工程进度计划与措施：结合项目特点和有关要求，按相关规范标准进行编制。</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④</w:t>
      </w:r>
      <w:r>
        <w:rPr>
          <w:rFonts w:hint="eastAsia" w:ascii="宋体" w:hAnsi="宋体" w:eastAsia="宋体" w:cs="宋体"/>
          <w:color w:val="auto"/>
          <w:sz w:val="24"/>
        </w:rPr>
        <w:t>项目实施方案应当详细，并根据项目特征和有关技术规范要求进行编制，应具有针对性、科学性和规范性。</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2、</w:t>
      </w:r>
      <w:r>
        <w:rPr>
          <w:rFonts w:hint="eastAsia" w:ascii="宋体" w:hAnsi="宋体" w:eastAsia="宋体" w:cs="宋体"/>
          <w:b/>
          <w:color w:val="auto"/>
          <w:kern w:val="0"/>
          <w:sz w:val="24"/>
        </w:rPr>
        <w:t>商务部分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①法定代表人授权委托书；</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②承包函；</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③报价汇总表；</w:t>
      </w:r>
    </w:p>
    <w:p>
      <w:pPr>
        <w:adjustRightInd w:val="0"/>
        <w:snapToGrid w:val="0"/>
        <w:spacing w:line="460" w:lineRule="atLeast"/>
        <w:ind w:right="15" w:rightChars="7"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④承包</w:t>
      </w:r>
      <w:r>
        <w:rPr>
          <w:rFonts w:hint="eastAsia" w:ascii="宋体" w:hAnsi="宋体" w:cs="宋体"/>
          <w:color w:val="auto"/>
          <w:kern w:val="0"/>
          <w:sz w:val="24"/>
          <w:lang w:eastAsia="zh-CN"/>
        </w:rPr>
        <w:t>工程量</w:t>
      </w:r>
      <w:r>
        <w:rPr>
          <w:rFonts w:hint="eastAsia" w:ascii="宋体" w:hAnsi="宋体" w:eastAsia="宋体" w:cs="宋体"/>
          <w:color w:val="auto"/>
          <w:kern w:val="0"/>
          <w:sz w:val="24"/>
        </w:rPr>
        <w:t>按网上发布的发包</w:t>
      </w:r>
      <w:r>
        <w:rPr>
          <w:rFonts w:hint="eastAsia" w:ascii="宋体" w:hAnsi="宋体" w:cs="宋体"/>
          <w:color w:val="auto"/>
          <w:kern w:val="0"/>
          <w:sz w:val="24"/>
          <w:lang w:eastAsia="zh-CN"/>
        </w:rPr>
        <w:t>公告工程量</w:t>
      </w:r>
      <w:r>
        <w:rPr>
          <w:rFonts w:hint="eastAsia" w:ascii="宋体" w:hAnsi="宋体" w:eastAsia="宋体" w:cs="宋体"/>
          <w:color w:val="auto"/>
          <w:kern w:val="0"/>
          <w:sz w:val="24"/>
        </w:rPr>
        <w:t>。</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3、编制要求</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sz w:val="24"/>
        </w:rPr>
        <w:t>用A4纸打印并装订成册，不得涂改，由企业法定代表人或其委托代理人签字并加盖单位印章，由委托代理人签字的，应附法定代表人签署的授权委托书。</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4、提交时间及份数</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成交人应在公示无异议后3日内向发包人提供</w:t>
      </w:r>
      <w:r>
        <w:rPr>
          <w:rFonts w:hint="eastAsia" w:ascii="宋体" w:hAnsi="宋体" w:eastAsia="宋体" w:cs="宋体"/>
          <w:color w:val="auto"/>
          <w:sz w:val="24"/>
        </w:rPr>
        <w:t>本工程技术部分及商务部分</w:t>
      </w:r>
      <w:r>
        <w:rPr>
          <w:rFonts w:hint="eastAsia" w:ascii="宋体" w:hAnsi="宋体" w:eastAsia="宋体" w:cs="宋体"/>
          <w:color w:val="auto"/>
          <w:kern w:val="0"/>
          <w:sz w:val="24"/>
        </w:rPr>
        <w:t>，并接受发包人审核，提交份数为一正</w:t>
      </w:r>
      <w:r>
        <w:rPr>
          <w:rFonts w:hint="eastAsia" w:ascii="宋体" w:hAnsi="宋体" w:cs="宋体"/>
          <w:color w:val="auto"/>
          <w:kern w:val="0"/>
          <w:sz w:val="24"/>
          <w:lang w:val="en-US" w:eastAsia="zh-CN"/>
        </w:rPr>
        <w:t>叁</w:t>
      </w:r>
      <w:r>
        <w:rPr>
          <w:rFonts w:hint="eastAsia" w:ascii="宋体" w:hAnsi="宋体" w:eastAsia="宋体" w:cs="宋体"/>
          <w:color w:val="auto"/>
          <w:kern w:val="0"/>
          <w:sz w:val="24"/>
        </w:rPr>
        <w:t>副。</w:t>
      </w:r>
    </w:p>
    <w:p>
      <w:pPr>
        <w:widowControl/>
        <w:adjustRightInd w:val="0"/>
        <w:snapToGrid w:val="0"/>
        <w:spacing w:line="460" w:lineRule="atLeast"/>
        <w:ind w:firstLine="472" w:firstLineChars="196"/>
        <w:jc w:val="left"/>
        <w:outlineLvl w:val="0"/>
        <w:rPr>
          <w:rFonts w:hint="eastAsia" w:ascii="宋体" w:hAnsi="宋体" w:eastAsia="宋体" w:cs="宋体"/>
          <w:color w:val="auto"/>
          <w:kern w:val="0"/>
          <w:sz w:val="24"/>
        </w:rPr>
      </w:pPr>
      <w:r>
        <w:rPr>
          <w:rFonts w:hint="eastAsia" w:ascii="宋体" w:hAnsi="宋体" w:eastAsia="宋体" w:cs="宋体"/>
          <w:b/>
          <w:color w:val="auto"/>
          <w:kern w:val="0"/>
          <w:sz w:val="24"/>
        </w:rPr>
        <w:t>二、相关费用缴纳方式和标准</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1、履约保证金</w:t>
      </w:r>
    </w:p>
    <w:p>
      <w:pPr>
        <w:widowControl/>
        <w:adjustRightInd w:val="0"/>
        <w:snapToGrid w:val="0"/>
        <w:spacing w:line="500" w:lineRule="exact"/>
        <w:ind w:firstLine="480" w:firstLineChars="200"/>
        <w:jc w:val="left"/>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eastAsia="zh-CN"/>
        </w:rPr>
        <w:t>成交人在领取成交通知后，7日内应按有关规定从企业基本账户将发包价</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%的履约保证金缴纳至发包人指定的专用账户。</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2、发包代理服务费</w:t>
      </w:r>
    </w:p>
    <w:p>
      <w:pPr>
        <w:widowControl/>
        <w:adjustRightInd w:val="0"/>
        <w:snapToGrid w:val="0"/>
        <w:spacing w:line="500" w:lineRule="exact"/>
        <w:ind w:firstLine="480" w:firstLineChars="200"/>
        <w:jc w:val="left"/>
        <w:rPr>
          <w:rFonts w:hint="default" w:ascii="宋体" w:hAnsi="宋体" w:eastAsia="宋体" w:cs="宋体"/>
          <w:b/>
          <w:color w:val="auto"/>
          <w:kern w:val="0"/>
          <w:sz w:val="24"/>
          <w:highlight w:val="none"/>
          <w:lang w:val="en-US" w:eastAsia="zh-CN" w:bidi="ar"/>
        </w:rPr>
      </w:pPr>
      <w:r>
        <w:rPr>
          <w:rFonts w:hint="eastAsia" w:ascii="宋体" w:hAnsi="宋体" w:eastAsia="宋体" w:cs="宋体"/>
          <w:color w:val="auto"/>
          <w:kern w:val="0"/>
          <w:sz w:val="24"/>
          <w:highlight w:val="none"/>
          <w:lang w:eastAsia="zh-CN" w:bidi="ar"/>
        </w:rPr>
        <w:t>根据相关文件规定</w:t>
      </w:r>
      <w:r>
        <w:rPr>
          <w:rFonts w:hint="eastAsia" w:ascii="宋体" w:hAnsi="宋体" w:cs="宋体"/>
          <w:color w:val="auto"/>
          <w:kern w:val="0"/>
          <w:sz w:val="24"/>
          <w:highlight w:val="none"/>
          <w:lang w:val="en-US" w:eastAsia="zh-CN" w:bidi="ar"/>
        </w:rPr>
        <w:t>标准收取。</w:t>
      </w:r>
    </w:p>
    <w:p>
      <w:pPr>
        <w:widowControl/>
        <w:numPr>
          <w:ilvl w:val="0"/>
          <w:numId w:val="3"/>
        </w:numPr>
        <w:adjustRightInd w:val="0"/>
        <w:snapToGrid w:val="0"/>
        <w:spacing w:line="460" w:lineRule="atLeast"/>
        <w:ind w:firstLine="472" w:firstLineChars="196"/>
        <w:jc w:val="left"/>
        <w:outlineLvl w:val="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工程价款支付方式、签订合同时限及要求</w:t>
      </w:r>
    </w:p>
    <w:p>
      <w:pPr>
        <w:widowControl/>
        <w:numPr>
          <w:ilvl w:val="0"/>
          <w:numId w:val="4"/>
        </w:numPr>
        <w:adjustRightInd w:val="0"/>
        <w:snapToGrid w:val="0"/>
        <w:spacing w:line="460" w:lineRule="atLeast"/>
        <w:ind w:firstLine="482" w:firstLineChars="200"/>
        <w:jc w:val="left"/>
        <w:rPr>
          <w:rFonts w:hint="eastAsia" w:ascii="宋体" w:hAnsi="宋体" w:eastAsia="宋体" w:cs="宋体"/>
          <w:color w:val="auto"/>
          <w:kern w:val="0"/>
          <w:sz w:val="24"/>
        </w:rPr>
      </w:pPr>
      <w:r>
        <w:rPr>
          <w:rFonts w:hint="eastAsia" w:ascii="宋体" w:hAnsi="宋体"/>
          <w:b/>
          <w:bCs/>
          <w:color w:val="000000"/>
          <w:sz w:val="24"/>
          <w:szCs w:val="24"/>
          <w:u w:val="single"/>
          <w:lang w:val="en-US" w:eastAsia="zh-CN"/>
        </w:rPr>
        <w:t>付款方式：本项目无预付款，执行兴叶工程大合同。竣工验收合格按合同价的50%支付；结算审计定案后付至审计定案价的97%；余款3%为缺陷责任金，质保期满后无质量问题一次性无息付清。提供增值税发票。</w:t>
      </w:r>
      <w:r>
        <w:rPr>
          <w:rFonts w:hint="eastAsia" w:ascii="宋体" w:hAnsi="宋体" w:eastAsia="宋体" w:cs="宋体"/>
          <w:color w:val="auto"/>
          <w:kern w:val="0"/>
          <w:sz w:val="24"/>
          <w:highlight w:val="none"/>
        </w:rPr>
        <w:t>成交人领取成交通知书后，应在</w:t>
      </w:r>
      <w:r>
        <w:rPr>
          <w:rFonts w:hint="eastAsia" w:ascii="宋体" w:hAnsi="宋体" w:cs="宋体"/>
          <w:color w:val="auto"/>
          <w:kern w:val="0"/>
          <w:sz w:val="24"/>
          <w:highlight w:val="none"/>
          <w:lang w:val="en-US" w:eastAsia="zh-CN"/>
        </w:rPr>
        <w:t>3</w:t>
      </w:r>
      <w:r>
        <w:rPr>
          <w:rFonts w:hint="eastAsia" w:ascii="宋体" w:hAnsi="宋体" w:eastAsia="宋体" w:cs="宋体"/>
          <w:color w:val="auto"/>
          <w:kern w:val="0"/>
          <w:sz w:val="24"/>
          <w:highlight w:val="none"/>
        </w:rPr>
        <w:t>日内与发包人签</w:t>
      </w:r>
      <w:r>
        <w:rPr>
          <w:rFonts w:hint="eastAsia" w:ascii="宋体" w:hAnsi="宋体" w:eastAsia="宋体" w:cs="宋体"/>
          <w:color w:val="auto"/>
          <w:kern w:val="0"/>
          <w:sz w:val="24"/>
        </w:rPr>
        <w:t>订施工合同，并在合同签订后2个工作日内，</w:t>
      </w:r>
      <w:r>
        <w:rPr>
          <w:rFonts w:hint="eastAsia" w:ascii="宋体" w:hAnsi="宋体" w:eastAsia="宋体" w:cs="宋体"/>
          <w:color w:val="auto"/>
          <w:kern w:val="0"/>
          <w:sz w:val="24"/>
          <w:highlight w:val="none"/>
        </w:rPr>
        <w:t>成交人应当将合同（涉及国家秘密和商业秘密的内容除外）报</w:t>
      </w:r>
      <w:r>
        <w:rPr>
          <w:rFonts w:hint="eastAsia" w:ascii="宋体" w:hAnsi="宋体" w:cs="宋体"/>
          <w:color w:val="auto"/>
          <w:kern w:val="0"/>
          <w:sz w:val="24"/>
          <w:highlight w:val="none"/>
          <w:lang w:eastAsia="zh-CN"/>
        </w:rPr>
        <w:t>至</w:t>
      </w:r>
      <w:r>
        <w:rPr>
          <w:rFonts w:hint="eastAsia" w:ascii="宋体" w:hAnsi="宋体" w:eastAsia="宋体" w:cs="宋体"/>
          <w:color w:val="auto"/>
          <w:kern w:val="0"/>
          <w:sz w:val="24"/>
          <w:highlight w:val="none"/>
        </w:rPr>
        <w:t>安徽</w:t>
      </w:r>
      <w:r>
        <w:rPr>
          <w:rFonts w:hint="eastAsia" w:ascii="宋体" w:hAnsi="宋体" w:cs="宋体"/>
          <w:color w:val="auto"/>
          <w:kern w:val="0"/>
          <w:sz w:val="24"/>
          <w:highlight w:val="none"/>
          <w:lang w:val="en-US" w:eastAsia="zh-CN"/>
        </w:rPr>
        <w:t>兴叶</w:t>
      </w:r>
      <w:r>
        <w:rPr>
          <w:rFonts w:hint="eastAsia" w:ascii="宋体" w:hAnsi="宋体" w:eastAsia="宋体" w:cs="宋体"/>
          <w:color w:val="auto"/>
          <w:kern w:val="0"/>
          <w:sz w:val="24"/>
          <w:highlight w:val="none"/>
        </w:rPr>
        <w:t>工程咨询有限公司备案。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3、成交人无正当理由拒签合同的，取消其成交资格，对其不良行为予以曝光，按照有关规定进行处理，并记入不良信用档案。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4、成交人不诚信履行合同的，除履约保证金不予退还外，还按照有关规定给以处理，给发包人造成损失的，予以依法赔偿，情节严重的，将按照有关法律法规规定予以处罚。</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5、实际工程量如有变动，在合同中另行约定。</w:t>
      </w:r>
    </w:p>
    <w:p>
      <w:pPr>
        <w:widowControl/>
        <w:adjustRightInd w:val="0"/>
        <w:snapToGrid w:val="0"/>
        <w:spacing w:line="460" w:lineRule="atLeast"/>
        <w:ind w:firstLine="472" w:firstLineChars="196"/>
        <w:jc w:val="left"/>
        <w:outlineLvl w:val="0"/>
        <w:rPr>
          <w:rFonts w:hint="eastAsia" w:ascii="宋体" w:hAnsi="宋体" w:eastAsia="宋体" w:cs="宋体"/>
          <w:b/>
          <w:color w:val="auto"/>
          <w:kern w:val="0"/>
          <w:sz w:val="24"/>
        </w:rPr>
      </w:pPr>
      <w:r>
        <w:rPr>
          <w:rFonts w:hint="eastAsia" w:ascii="宋体" w:hAnsi="宋体" w:eastAsia="宋体" w:cs="宋体"/>
          <w:b/>
          <w:color w:val="auto"/>
          <w:kern w:val="0"/>
          <w:sz w:val="24"/>
        </w:rPr>
        <w:t>四、其他要求</w:t>
      </w:r>
    </w:p>
    <w:p>
      <w:pPr>
        <w:widowControl/>
        <w:adjustRightInd w:val="0"/>
        <w:snapToGrid w:val="0"/>
        <w:spacing w:line="460" w:lineRule="atLeast"/>
        <w:ind w:firstLine="480"/>
        <w:jc w:val="left"/>
        <w:rPr>
          <w:rFonts w:hint="eastAsia" w:ascii="宋体" w:hAnsi="宋体" w:eastAsia="宋体" w:cs="宋体"/>
          <w:color w:val="auto"/>
          <w:sz w:val="24"/>
        </w:rPr>
      </w:pPr>
      <w:r>
        <w:rPr>
          <w:rFonts w:hint="eastAsia" w:ascii="宋体" w:hAnsi="宋体" w:eastAsia="宋体" w:cs="宋体"/>
          <w:color w:val="auto"/>
          <w:kern w:val="0"/>
          <w:sz w:val="24"/>
          <w:lang w:val="en-US" w:eastAsia="zh-CN"/>
        </w:rPr>
        <w:t>1、</w:t>
      </w:r>
      <w:r>
        <w:rPr>
          <w:rFonts w:hint="eastAsia" w:ascii="宋体" w:hAnsi="宋体" w:eastAsia="宋体" w:cs="宋体"/>
          <w:color w:val="auto"/>
          <w:kern w:val="0"/>
          <w:sz w:val="24"/>
        </w:rPr>
        <w:t>成交人未在规定时间内提供</w:t>
      </w:r>
      <w:r>
        <w:rPr>
          <w:rFonts w:hint="eastAsia" w:ascii="宋体" w:hAnsi="宋体" w:eastAsia="宋体" w:cs="宋体"/>
          <w:color w:val="auto"/>
          <w:sz w:val="24"/>
        </w:rPr>
        <w:t>项目实施方案（技术部分）、缴纳履约保证金的，发包人有权取消其成交资格。</w:t>
      </w:r>
    </w:p>
    <w:p>
      <w:pPr>
        <w:widowControl/>
        <w:adjustRightInd w:val="0"/>
        <w:snapToGrid w:val="0"/>
        <w:spacing w:line="460" w:lineRule="atLeast"/>
        <w:ind w:firstLine="48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lang w:val="en-US" w:eastAsia="zh-CN"/>
        </w:rPr>
        <w:t>2、</w:t>
      </w:r>
      <w:r>
        <w:rPr>
          <w:rFonts w:ascii="宋体" w:hAnsi="宋体" w:eastAsia="宋体" w:cs="宋体"/>
          <w:color w:val="auto"/>
          <w:sz w:val="24"/>
          <w:szCs w:val="24"/>
        </w:rPr>
        <w:t>保障农民工工资支付特别要求：根据</w:t>
      </w:r>
      <w:r>
        <w:rPr>
          <w:rFonts w:hint="eastAsia" w:ascii="宋体" w:hAnsi="宋体" w:cs="宋体"/>
          <w:color w:val="auto"/>
          <w:sz w:val="24"/>
          <w:szCs w:val="24"/>
          <w:lang w:eastAsia="zh-CN"/>
        </w:rPr>
        <w:t>相关</w:t>
      </w:r>
      <w:r>
        <w:rPr>
          <w:rFonts w:ascii="宋体" w:hAnsi="宋体" w:eastAsia="宋体" w:cs="宋体"/>
          <w:color w:val="auto"/>
          <w:sz w:val="24"/>
          <w:szCs w:val="24"/>
        </w:rPr>
        <w:t>文件精神，投标人被行政主管部门列入拖欠农民工工资“黑名单”的，不得确定为本项目中标候选人。中标人（施工单位）应严格贯彻执行《保障农民工工资支付条例》以及国家和各级政府关于保障农民工工资及时足额支付的相关规定，切实保障农民工合法权益。</w:t>
      </w:r>
    </w:p>
    <w:p>
      <w:pPr>
        <w:widowControl/>
        <w:adjustRightInd w:val="0"/>
        <w:snapToGrid w:val="0"/>
        <w:spacing w:line="500" w:lineRule="exact"/>
        <w:jc w:val="left"/>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rPr>
        <w:t> </w:t>
      </w: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pStyle w:val="9"/>
        <w:rPr>
          <w:rFonts w:hint="eastAsia"/>
          <w:color w:val="auto"/>
        </w:rPr>
      </w:pPr>
    </w:p>
    <w:p>
      <w:pPr>
        <w:widowControl/>
        <w:adjustRightInd w:val="0"/>
        <w:snapToGrid w:val="0"/>
        <w:spacing w:line="500" w:lineRule="exact"/>
        <w:jc w:val="left"/>
        <w:rPr>
          <w:rFonts w:hint="eastAsia" w:ascii="宋体" w:hAnsi="宋体" w:eastAsia="宋体" w:cs="宋体"/>
          <w:color w:val="auto"/>
          <w:kern w:val="0"/>
          <w:sz w:val="24"/>
        </w:rPr>
      </w:pPr>
    </w:p>
    <w:p>
      <w:pPr>
        <w:widowControl/>
        <w:wordWrap w:val="0"/>
        <w:adjustRightInd w:val="0"/>
        <w:snapToGrid w:val="0"/>
        <w:spacing w:line="500" w:lineRule="exact"/>
        <w:jc w:val="both"/>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 xml:space="preserve">      </w:t>
      </w: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r>
        <w:br w:type="page"/>
      </w:r>
    </w:p>
    <w:p>
      <w:pPr>
        <w:jc w:val="center"/>
        <w:rPr>
          <w:b/>
          <w:bCs/>
          <w:sz w:val="36"/>
          <w:szCs w:val="36"/>
        </w:rPr>
      </w:pPr>
      <w:r>
        <w:rPr>
          <w:rFonts w:hint="eastAsia" w:cs="Times New Roman"/>
          <w:b/>
          <w:bCs/>
          <w:sz w:val="36"/>
          <w:szCs w:val="36"/>
          <w:lang w:val="en-US" w:eastAsia="zh-CN"/>
        </w:rPr>
        <w:t>三通一平劳</w:t>
      </w:r>
      <w:r>
        <w:rPr>
          <w:rFonts w:hint="eastAsia" w:eastAsia="宋体" w:cs="Times New Roman"/>
          <w:b/>
          <w:bCs/>
          <w:sz w:val="36"/>
          <w:szCs w:val="36"/>
          <w:lang w:eastAsia="zh-CN"/>
        </w:rPr>
        <w:t>务</w:t>
      </w:r>
      <w:r>
        <w:rPr>
          <w:rFonts w:hint="eastAsia" w:eastAsia="宋体" w:cs="Times New Roman"/>
          <w:b/>
          <w:bCs/>
          <w:sz w:val="36"/>
          <w:szCs w:val="36"/>
        </w:rPr>
        <w:t>采</w:t>
      </w:r>
      <w:r>
        <w:rPr>
          <w:rFonts w:hint="eastAsia"/>
          <w:b/>
          <w:bCs/>
          <w:sz w:val="36"/>
          <w:szCs w:val="36"/>
        </w:rPr>
        <w:t>购需求</w:t>
      </w:r>
    </w:p>
    <w:p>
      <w:pPr>
        <w:pStyle w:val="2"/>
        <w:keepNext w:val="0"/>
        <w:keepLines w:val="0"/>
        <w:pageBreakBefore w:val="0"/>
        <w:widowControl w:val="0"/>
        <w:kinsoku/>
        <w:wordWrap/>
        <w:overflowPunct/>
        <w:topLinePunct w:val="0"/>
        <w:autoSpaceDE/>
        <w:autoSpaceDN/>
        <w:bidi w:val="0"/>
        <w:snapToGrid/>
        <w:spacing w:line="520" w:lineRule="exact"/>
        <w:ind w:left="0" w:leftChars="0" w:firstLine="729" w:firstLineChars="228"/>
        <w:rPr>
          <w:rFonts w:hint="eastAsia" w:ascii="宋体" w:hAnsi="宋体" w:eastAsia="宋体" w:cs="宋体"/>
          <w:sz w:val="32"/>
          <w:szCs w:val="32"/>
        </w:rPr>
      </w:pPr>
      <w:r>
        <w:rPr>
          <w:rFonts w:hint="eastAsia" w:ascii="宋体" w:hAnsi="宋体" w:eastAsia="宋体" w:cs="宋体"/>
          <w:sz w:val="32"/>
          <w:szCs w:val="32"/>
        </w:rPr>
        <w:t>1、采购需求</w:t>
      </w:r>
      <w:r>
        <w:rPr>
          <w:rFonts w:hint="eastAsia" w:ascii="宋体" w:hAnsi="宋体" w:eastAsia="宋体" w:cs="宋体"/>
          <w:sz w:val="32"/>
          <w:szCs w:val="32"/>
          <w:lang w:eastAsia="zh-CN"/>
        </w:rPr>
        <w:t>：该项目</w:t>
      </w:r>
      <w:r>
        <w:rPr>
          <w:rFonts w:hint="eastAsia" w:ascii="宋体" w:hAnsi="宋体" w:eastAsia="宋体" w:cs="宋体"/>
          <w:sz w:val="32"/>
          <w:szCs w:val="32"/>
        </w:rPr>
        <w:t>相关工程劳务</w:t>
      </w:r>
      <w:r>
        <w:rPr>
          <w:rFonts w:hint="eastAsia" w:ascii="宋体" w:hAnsi="宋体" w:eastAsia="宋体" w:cs="宋体"/>
          <w:sz w:val="32"/>
          <w:szCs w:val="32"/>
          <w:lang w:eastAsia="zh-CN"/>
        </w:rPr>
        <w:t>内容</w:t>
      </w:r>
      <w:r>
        <w:rPr>
          <w:rFonts w:hint="eastAsia" w:ascii="宋体" w:hAnsi="宋体" w:eastAsia="宋体" w:cs="宋体"/>
          <w:sz w:val="32"/>
          <w:szCs w:val="32"/>
        </w:rPr>
        <w:t>，</w:t>
      </w:r>
      <w:r>
        <w:rPr>
          <w:rFonts w:hint="eastAsia" w:ascii="宋体" w:hAnsi="宋体" w:eastAsia="宋体" w:cs="宋体"/>
          <w:sz w:val="32"/>
          <w:szCs w:val="32"/>
          <w:lang w:eastAsia="zh-CN"/>
        </w:rPr>
        <w:t>详细</w:t>
      </w:r>
      <w:r>
        <w:rPr>
          <w:rFonts w:hint="eastAsia" w:ascii="宋体" w:hAnsi="宋体" w:eastAsia="宋体" w:cs="宋体"/>
          <w:sz w:val="32"/>
          <w:szCs w:val="32"/>
        </w:rPr>
        <w:t>见工程量清单。</w:t>
      </w:r>
    </w:p>
    <w:p>
      <w:pPr>
        <w:pStyle w:val="2"/>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rPr>
        <w:t>2、采购方式：该</w:t>
      </w:r>
      <w:r>
        <w:rPr>
          <w:rFonts w:hint="eastAsia" w:ascii="宋体" w:hAnsi="宋体" w:eastAsia="宋体" w:cs="宋体"/>
          <w:sz w:val="32"/>
          <w:szCs w:val="32"/>
          <w:lang w:eastAsia="zh-CN"/>
        </w:rPr>
        <w:t>工程劳务</w:t>
      </w:r>
      <w:r>
        <w:rPr>
          <w:rFonts w:hint="eastAsia" w:ascii="宋体" w:hAnsi="宋体" w:eastAsia="宋体" w:cs="宋体"/>
          <w:sz w:val="32"/>
          <w:szCs w:val="32"/>
        </w:rPr>
        <w:t>委托</w:t>
      </w:r>
      <w:r>
        <w:rPr>
          <w:rFonts w:hint="eastAsia" w:ascii="宋体" w:hAnsi="宋体" w:eastAsia="宋体" w:cs="宋体"/>
          <w:sz w:val="32"/>
          <w:szCs w:val="32"/>
          <w:lang w:val="en-US" w:eastAsia="zh-CN"/>
        </w:rPr>
        <w:t>安徽兴叶</w:t>
      </w:r>
      <w:r>
        <w:rPr>
          <w:rFonts w:hint="eastAsia" w:ascii="宋体" w:hAnsi="宋体" w:eastAsia="宋体" w:cs="宋体"/>
          <w:sz w:val="32"/>
          <w:szCs w:val="32"/>
          <w:lang w:eastAsia="zh-CN"/>
        </w:rPr>
        <w:t>工程</w:t>
      </w:r>
      <w:r>
        <w:rPr>
          <w:rFonts w:hint="eastAsia" w:ascii="宋体" w:hAnsi="宋体" w:eastAsia="宋体" w:cs="宋体"/>
          <w:sz w:val="32"/>
          <w:szCs w:val="32"/>
        </w:rPr>
        <w:t>咨询公司采取</w:t>
      </w:r>
      <w:r>
        <w:rPr>
          <w:rFonts w:hint="eastAsia" w:ascii="宋体" w:hAnsi="宋体" w:eastAsia="宋体" w:cs="宋体"/>
          <w:sz w:val="32"/>
          <w:szCs w:val="32"/>
          <w:lang w:eastAsia="zh-CN"/>
        </w:rPr>
        <w:t>固定价摇号采购</w:t>
      </w:r>
      <w:r>
        <w:rPr>
          <w:rFonts w:hint="eastAsia" w:ascii="宋体" w:hAnsi="宋体" w:eastAsia="宋体" w:cs="宋体"/>
          <w:sz w:val="32"/>
          <w:szCs w:val="32"/>
        </w:rPr>
        <w:t>方式</w:t>
      </w:r>
      <w:r>
        <w:rPr>
          <w:rFonts w:hint="eastAsia" w:ascii="宋体" w:hAnsi="宋体" w:eastAsia="宋体" w:cs="宋体"/>
          <w:sz w:val="32"/>
          <w:szCs w:val="32"/>
          <w:lang w:eastAsia="zh-CN"/>
        </w:rPr>
        <w:t>。</w:t>
      </w:r>
    </w:p>
    <w:p>
      <w:pPr>
        <w:pStyle w:val="2"/>
        <w:keepNext w:val="0"/>
        <w:keepLines w:val="0"/>
        <w:pageBreakBefore w:val="0"/>
        <w:widowControl w:val="0"/>
        <w:kinsoku/>
        <w:wordWrap/>
        <w:overflowPunct/>
        <w:topLinePunct w:val="0"/>
        <w:autoSpaceDE/>
        <w:autoSpaceDN/>
        <w:bidi w:val="0"/>
        <w:snapToGrid/>
        <w:spacing w:line="520" w:lineRule="exact"/>
        <w:ind w:left="210" w:firstLine="489" w:firstLineChars="153"/>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3</w:t>
      </w:r>
      <w:r>
        <w:rPr>
          <w:rFonts w:hint="eastAsia" w:ascii="宋体" w:hAnsi="宋体" w:eastAsia="宋体" w:cs="宋体"/>
          <w:sz w:val="32"/>
          <w:szCs w:val="32"/>
        </w:rPr>
        <w:t>、</w:t>
      </w:r>
      <w:r>
        <w:rPr>
          <w:rFonts w:hint="eastAsia" w:ascii="宋体" w:hAnsi="宋体" w:eastAsia="宋体" w:cs="宋体"/>
          <w:sz w:val="32"/>
          <w:szCs w:val="32"/>
          <w:lang w:eastAsia="zh-CN"/>
        </w:rPr>
        <w:t>固定价摇号发包价：</w:t>
      </w:r>
      <w:r>
        <w:rPr>
          <w:rFonts w:hint="eastAsia" w:ascii="宋体" w:hAnsi="宋体" w:eastAsia="宋体" w:cs="宋体"/>
          <w:sz w:val="32"/>
          <w:szCs w:val="32"/>
        </w:rPr>
        <w:t>该项目</w:t>
      </w:r>
      <w:r>
        <w:rPr>
          <w:rFonts w:hint="eastAsia" w:ascii="宋体" w:hAnsi="宋体" w:eastAsia="宋体" w:cs="宋体"/>
          <w:sz w:val="32"/>
          <w:szCs w:val="32"/>
          <w:lang w:eastAsia="zh-CN"/>
        </w:rPr>
        <w:t>分包招采控制价</w:t>
      </w:r>
      <w:r>
        <w:rPr>
          <w:rFonts w:hint="default" w:ascii="Arial" w:hAnsi="Arial" w:eastAsia="宋体" w:cs="Arial"/>
          <w:sz w:val="32"/>
          <w:szCs w:val="32"/>
          <w:lang w:eastAsia="zh-CN"/>
        </w:rPr>
        <w:t>¥</w:t>
      </w:r>
      <w:r>
        <w:rPr>
          <w:rFonts w:hint="eastAsia" w:ascii="宋体" w:hAnsi="宋体" w:eastAsia="宋体" w:cs="宋体"/>
          <w:sz w:val="32"/>
          <w:szCs w:val="32"/>
          <w:lang w:val="en-US" w:eastAsia="zh-CN"/>
        </w:rPr>
        <w:t>2490244.83</w:t>
      </w:r>
      <w:r>
        <w:rPr>
          <w:rFonts w:hint="eastAsia" w:ascii="宋体" w:hAnsi="宋体" w:eastAsia="宋体" w:cs="宋体"/>
          <w:sz w:val="32"/>
          <w:szCs w:val="32"/>
        </w:rPr>
        <w:t>元</w:t>
      </w:r>
      <w:r>
        <w:rPr>
          <w:rFonts w:hint="eastAsia" w:ascii="宋体" w:hAnsi="宋体" w:eastAsia="宋体" w:cs="宋体"/>
          <w:sz w:val="32"/>
          <w:szCs w:val="32"/>
          <w:lang w:eastAsia="zh-CN"/>
        </w:rPr>
        <w:t>为固定价摇号发包价</w:t>
      </w:r>
      <w:r>
        <w:rPr>
          <w:rFonts w:hint="eastAsia" w:ascii="宋体" w:hAnsi="宋体" w:eastAsia="宋体" w:cs="宋体"/>
          <w:sz w:val="32"/>
          <w:szCs w:val="32"/>
          <w:lang w:val="en-US" w:eastAsia="zh-CN"/>
        </w:rPr>
        <w:t>（含税价）</w:t>
      </w:r>
      <w:r>
        <w:rPr>
          <w:rFonts w:hint="eastAsia" w:ascii="宋体" w:hAnsi="宋体" w:eastAsia="宋体" w:cs="宋体"/>
          <w:sz w:val="32"/>
          <w:szCs w:val="32"/>
          <w:lang w:eastAsia="zh-CN"/>
        </w:rPr>
        <w:t>。</w:t>
      </w:r>
    </w:p>
    <w:p>
      <w:pPr>
        <w:pStyle w:val="2"/>
        <w:keepNext w:val="0"/>
        <w:keepLines w:val="0"/>
        <w:pageBreakBefore w:val="0"/>
        <w:widowControl w:val="0"/>
        <w:kinsoku/>
        <w:wordWrap/>
        <w:overflowPunct/>
        <w:topLinePunct w:val="0"/>
        <w:autoSpaceDE/>
        <w:autoSpaceDN/>
        <w:bidi w:val="0"/>
        <w:snapToGrid/>
        <w:spacing w:line="520" w:lineRule="exact"/>
        <w:ind w:left="0" w:leftChars="0" w:firstLine="729" w:firstLineChars="228"/>
        <w:rPr>
          <w:rFonts w:hint="eastAsia" w:ascii="宋体" w:hAnsi="宋体" w:eastAsia="宋体" w:cs="宋体"/>
          <w:sz w:val="32"/>
          <w:szCs w:val="32"/>
          <w:lang w:eastAsia="zh-CN"/>
        </w:rPr>
      </w:pPr>
      <w:r>
        <w:rPr>
          <w:rFonts w:hint="eastAsia" w:ascii="宋体" w:hAnsi="宋体" w:eastAsia="宋体" w:cs="宋体"/>
          <w:sz w:val="32"/>
          <w:szCs w:val="32"/>
          <w:lang w:val="en-US" w:eastAsia="zh-CN"/>
        </w:rPr>
        <w:t>4</w:t>
      </w:r>
      <w:r>
        <w:rPr>
          <w:rFonts w:hint="eastAsia" w:ascii="宋体" w:hAnsi="宋体" w:eastAsia="宋体" w:cs="宋体"/>
          <w:sz w:val="32"/>
          <w:szCs w:val="32"/>
        </w:rPr>
        <w:t>、</w:t>
      </w:r>
      <w:r>
        <w:rPr>
          <w:rFonts w:hint="eastAsia" w:ascii="Calibri" w:hAnsi="Calibri" w:eastAsia="宋体" w:cs="Times New Roman"/>
          <w:kern w:val="2"/>
          <w:sz w:val="32"/>
          <w:szCs w:val="32"/>
          <w:lang w:val="en-US" w:eastAsia="zh-CN" w:bidi="ar-SA"/>
        </w:rPr>
        <w:t>该项目要保质保量如期完工，工期为10日历天，按清单量及要求施工，质量要求合格。</w:t>
      </w:r>
    </w:p>
    <w:p>
      <w:pPr>
        <w:pStyle w:val="2"/>
        <w:keepNext w:val="0"/>
        <w:keepLines w:val="0"/>
        <w:pageBreakBefore w:val="0"/>
        <w:widowControl w:val="0"/>
        <w:kinsoku/>
        <w:wordWrap/>
        <w:overflowPunct/>
        <w:topLinePunct w:val="0"/>
        <w:autoSpaceDE/>
        <w:autoSpaceDN/>
        <w:bidi w:val="0"/>
        <w:snapToGrid/>
        <w:spacing w:line="520" w:lineRule="exact"/>
        <w:ind w:left="0" w:leftChars="0" w:firstLine="729" w:firstLineChars="228"/>
        <w:rPr>
          <w:rFonts w:hint="eastAsia" w:ascii="宋体" w:hAnsi="宋体" w:eastAsia="宋体" w:cs="宋体"/>
          <w:sz w:val="32"/>
          <w:szCs w:val="32"/>
          <w:lang w:eastAsia="zh-CN"/>
        </w:rPr>
      </w:pPr>
      <w:r>
        <w:rPr>
          <w:rFonts w:hint="eastAsia" w:ascii="宋体" w:hAnsi="宋体" w:eastAsia="宋体" w:cs="宋体"/>
          <w:sz w:val="32"/>
          <w:szCs w:val="32"/>
          <w:lang w:val="en-US" w:eastAsia="zh-CN"/>
        </w:rPr>
        <w:t>5</w:t>
      </w:r>
      <w:r>
        <w:rPr>
          <w:rFonts w:hint="eastAsia" w:ascii="宋体" w:hAnsi="宋体" w:eastAsia="宋体" w:cs="宋体"/>
          <w:sz w:val="32"/>
          <w:szCs w:val="32"/>
        </w:rPr>
        <w:t>、工程结算以本工程审定核准合格工程量为结算依据</w:t>
      </w:r>
      <w:r>
        <w:rPr>
          <w:rFonts w:hint="eastAsia" w:ascii="宋体" w:hAnsi="宋体" w:eastAsia="宋体" w:cs="宋体"/>
          <w:sz w:val="32"/>
          <w:szCs w:val="32"/>
          <w:lang w:eastAsia="zh-CN"/>
        </w:rPr>
        <w:t>。</w:t>
      </w:r>
    </w:p>
    <w:p>
      <w:pPr>
        <w:pStyle w:val="2"/>
        <w:keepNext w:val="0"/>
        <w:keepLines w:val="0"/>
        <w:pageBreakBefore w:val="0"/>
        <w:widowControl w:val="0"/>
        <w:kinsoku/>
        <w:wordWrap/>
        <w:overflowPunct/>
        <w:topLinePunct w:val="0"/>
        <w:autoSpaceDE/>
        <w:autoSpaceDN/>
        <w:bidi w:val="0"/>
        <w:snapToGrid/>
        <w:spacing w:line="520" w:lineRule="exact"/>
        <w:ind w:left="210" w:leftChars="0" w:firstLine="489" w:firstLineChars="153"/>
        <w:rPr>
          <w:rFonts w:hint="eastAsia" w:ascii="宋体" w:hAnsi="宋体" w:eastAsia="宋体" w:cs="宋体"/>
          <w:sz w:val="32"/>
          <w:szCs w:val="32"/>
        </w:rPr>
      </w:pPr>
      <w:r>
        <w:rPr>
          <w:rFonts w:hint="eastAsia" w:ascii="宋体" w:hAnsi="宋体" w:eastAsia="宋体" w:cs="宋体"/>
          <w:sz w:val="32"/>
          <w:szCs w:val="32"/>
          <w:lang w:val="en-US" w:eastAsia="zh-CN"/>
        </w:rPr>
        <w:t>6</w:t>
      </w:r>
      <w:r>
        <w:rPr>
          <w:rFonts w:hint="eastAsia" w:ascii="宋体" w:hAnsi="宋体" w:eastAsia="宋体" w:cs="宋体"/>
          <w:sz w:val="32"/>
          <w:szCs w:val="32"/>
        </w:rPr>
        <w:t>、</w:t>
      </w:r>
      <w:r>
        <w:rPr>
          <w:rFonts w:hint="eastAsia" w:ascii="宋体" w:hAnsi="宋体" w:eastAsia="宋体" w:cs="宋体"/>
          <w:sz w:val="32"/>
          <w:szCs w:val="32"/>
          <w:lang w:eastAsia="zh-CN"/>
        </w:rPr>
        <w:t>结算时需</w:t>
      </w:r>
      <w:r>
        <w:rPr>
          <w:rFonts w:hint="eastAsia" w:ascii="宋体" w:hAnsi="宋体" w:eastAsia="宋体" w:cs="宋体"/>
          <w:sz w:val="32"/>
          <w:szCs w:val="32"/>
        </w:rPr>
        <w:t>提供增值税</w:t>
      </w:r>
      <w:r>
        <w:rPr>
          <w:rFonts w:hint="eastAsia" w:ascii="宋体" w:hAnsi="宋体" w:eastAsia="宋体" w:cs="宋体"/>
          <w:sz w:val="32"/>
          <w:szCs w:val="32"/>
          <w:lang w:eastAsia="zh-CN"/>
        </w:rPr>
        <w:t>发</w:t>
      </w:r>
      <w:r>
        <w:rPr>
          <w:rFonts w:hint="eastAsia" w:ascii="宋体" w:hAnsi="宋体" w:eastAsia="宋体" w:cs="宋体"/>
          <w:sz w:val="32"/>
          <w:szCs w:val="32"/>
        </w:rPr>
        <w:t>票。</w:t>
      </w:r>
    </w:p>
    <w:p>
      <w:pPr>
        <w:pStyle w:val="2"/>
        <w:keepNext w:val="0"/>
        <w:keepLines w:val="0"/>
        <w:pageBreakBefore w:val="0"/>
        <w:widowControl w:val="0"/>
        <w:kinsoku/>
        <w:wordWrap/>
        <w:overflowPunct/>
        <w:topLinePunct w:val="0"/>
        <w:autoSpaceDE/>
        <w:autoSpaceDN/>
        <w:bidi w:val="0"/>
        <w:snapToGrid/>
        <w:spacing w:line="520" w:lineRule="exact"/>
        <w:ind w:left="210" w:leftChars="0" w:firstLine="489" w:firstLineChars="153"/>
        <w:rPr>
          <w:rFonts w:hint="eastAsia" w:ascii="宋体" w:hAnsi="宋体" w:eastAsia="宋体" w:cs="宋体"/>
          <w:sz w:val="32"/>
          <w:szCs w:val="32"/>
          <w:lang w:eastAsia="zh-CN"/>
        </w:rPr>
      </w:pPr>
      <w:r>
        <w:rPr>
          <w:rFonts w:hint="eastAsia" w:ascii="宋体" w:hAnsi="宋体" w:eastAsia="宋体" w:cs="宋体"/>
          <w:sz w:val="32"/>
          <w:szCs w:val="32"/>
          <w:lang w:val="en-US" w:eastAsia="zh-CN"/>
        </w:rPr>
        <w:t>7</w:t>
      </w:r>
      <w:r>
        <w:rPr>
          <w:rFonts w:hint="eastAsia" w:ascii="宋体" w:hAnsi="宋体" w:eastAsia="宋体" w:cs="宋体"/>
          <w:sz w:val="32"/>
          <w:szCs w:val="32"/>
        </w:rPr>
        <w:t>、供应商中标后按成交价的5%提交履约保证金</w:t>
      </w:r>
      <w:r>
        <w:rPr>
          <w:rFonts w:hint="eastAsia" w:ascii="宋体" w:hAnsi="宋体" w:eastAsia="宋体" w:cs="宋体"/>
          <w:sz w:val="32"/>
          <w:szCs w:val="32"/>
          <w:lang w:eastAsia="zh-CN"/>
        </w:rPr>
        <w:t>。</w:t>
      </w:r>
      <w:bookmarkStart w:id="0" w:name="_GoBack"/>
      <w:bookmarkEnd w:id="0"/>
    </w:p>
    <w:p>
      <w:pPr>
        <w:pStyle w:val="2"/>
        <w:keepNext w:val="0"/>
        <w:keepLines w:val="0"/>
        <w:pageBreakBefore w:val="0"/>
        <w:widowControl w:val="0"/>
        <w:kinsoku/>
        <w:wordWrap/>
        <w:overflowPunct/>
        <w:topLinePunct w:val="0"/>
        <w:autoSpaceDE/>
        <w:autoSpaceDN/>
        <w:bidi w:val="0"/>
        <w:snapToGrid/>
        <w:spacing w:line="520" w:lineRule="exact"/>
        <w:ind w:left="0" w:leftChars="0" w:firstLine="640" w:firstLineChars="0"/>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8</w:t>
      </w:r>
      <w:r>
        <w:rPr>
          <w:rFonts w:hint="eastAsia" w:ascii="宋体" w:hAnsi="宋体" w:eastAsia="宋体" w:cs="宋体"/>
          <w:sz w:val="32"/>
          <w:szCs w:val="32"/>
        </w:rPr>
        <w:t>、</w:t>
      </w:r>
      <w:r>
        <w:rPr>
          <w:rFonts w:hint="eastAsia" w:ascii="宋体" w:hAnsi="宋体" w:eastAsia="宋体" w:cs="宋体"/>
          <w:sz w:val="32"/>
          <w:szCs w:val="32"/>
          <w:lang w:eastAsia="zh-CN"/>
        </w:rPr>
        <w:t>付款方式：</w:t>
      </w:r>
      <w:r>
        <w:rPr>
          <w:rFonts w:hint="eastAsia" w:ascii="宋体" w:hAnsi="宋体" w:eastAsia="宋体" w:cs="宋体"/>
          <w:sz w:val="32"/>
          <w:szCs w:val="32"/>
          <w:lang w:val="en-US" w:eastAsia="zh-CN"/>
        </w:rPr>
        <w:t>本项目无预付款，执行兴叶工程大合同。竣工验收合格按合同价的50%支付；结算审计定案后付至审计定案价的97%；余款3%为缺陷责任金，质保期满后无质量问题一次性无息付清。</w:t>
      </w:r>
    </w:p>
    <w:p>
      <w:pPr>
        <w:pStyle w:val="2"/>
        <w:keepNext w:val="0"/>
        <w:keepLines w:val="0"/>
        <w:pageBreakBefore w:val="0"/>
        <w:widowControl w:val="0"/>
        <w:kinsoku/>
        <w:wordWrap/>
        <w:overflowPunct/>
        <w:topLinePunct w:val="0"/>
        <w:autoSpaceDE/>
        <w:autoSpaceDN/>
        <w:bidi w:val="0"/>
        <w:snapToGrid/>
        <w:spacing w:line="520" w:lineRule="exact"/>
        <w:ind w:left="0" w:leftChars="0" w:firstLine="729" w:firstLineChars="228"/>
        <w:jc w:val="left"/>
        <w:rPr>
          <w:rFonts w:hint="eastAsia" w:ascii="宋体" w:hAnsi="宋体" w:eastAsia="宋体" w:cs="宋体"/>
          <w:sz w:val="32"/>
          <w:szCs w:val="32"/>
          <w:lang w:eastAsia="zh-CN"/>
        </w:rPr>
      </w:pPr>
      <w:r>
        <w:rPr>
          <w:rFonts w:hint="eastAsia" w:ascii="宋体" w:hAnsi="宋体" w:eastAsia="宋体" w:cs="宋体"/>
          <w:sz w:val="32"/>
          <w:szCs w:val="32"/>
          <w:lang w:val="en-US" w:eastAsia="zh-CN"/>
        </w:rPr>
        <w:t>9、</w:t>
      </w:r>
      <w:r>
        <w:rPr>
          <w:rFonts w:hint="eastAsia" w:ascii="宋体" w:hAnsi="宋体" w:eastAsia="宋体" w:cs="宋体"/>
          <w:sz w:val="32"/>
          <w:szCs w:val="32"/>
        </w:rPr>
        <w:t>附件：</w:t>
      </w:r>
      <w:r>
        <w:rPr>
          <w:rFonts w:hint="eastAsia" w:ascii="宋体" w:hAnsi="宋体" w:eastAsia="宋体" w:cs="宋体"/>
          <w:sz w:val="32"/>
          <w:szCs w:val="32"/>
          <w:lang w:val="en-US" w:eastAsia="zh-CN"/>
        </w:rPr>
        <w:t>1.</w:t>
      </w:r>
      <w:r>
        <w:rPr>
          <w:rFonts w:hint="eastAsia" w:ascii="宋体" w:hAnsi="宋体" w:eastAsia="宋体" w:cs="宋体"/>
          <w:sz w:val="32"/>
          <w:szCs w:val="32"/>
        </w:rPr>
        <w:t>该工程量清单</w:t>
      </w:r>
    </w:p>
    <w:p>
      <w:pPr>
        <w:pStyle w:val="2"/>
        <w:keepNext w:val="0"/>
        <w:keepLines w:val="0"/>
        <w:pageBreakBefore w:val="0"/>
        <w:widowControl w:val="0"/>
        <w:kinsoku/>
        <w:wordWrap/>
        <w:overflowPunct/>
        <w:topLinePunct w:val="0"/>
        <w:autoSpaceDE/>
        <w:autoSpaceDN/>
        <w:bidi w:val="0"/>
        <w:snapToGrid/>
        <w:spacing w:line="520" w:lineRule="exact"/>
        <w:ind w:firstLine="2240" w:firstLineChars="700"/>
        <w:jc w:val="left"/>
        <w:rPr>
          <w:rFonts w:hint="eastAsia" w:ascii="宋体" w:hAnsi="宋体" w:eastAsia="宋体" w:cs="宋体"/>
          <w:sz w:val="32"/>
          <w:szCs w:val="32"/>
          <w:lang w:eastAsia="zh-CN"/>
        </w:rPr>
      </w:pPr>
      <w:r>
        <w:rPr>
          <w:rFonts w:hint="eastAsia" w:ascii="宋体" w:hAnsi="宋体" w:eastAsia="宋体" w:cs="宋体"/>
          <w:sz w:val="32"/>
          <w:szCs w:val="32"/>
          <w:lang w:val="en-US" w:eastAsia="zh-CN"/>
        </w:rPr>
        <w:t>2.</w:t>
      </w:r>
      <w:r>
        <w:rPr>
          <w:rFonts w:hint="eastAsia" w:ascii="宋体" w:hAnsi="宋体" w:eastAsia="宋体" w:cs="宋体"/>
          <w:sz w:val="32"/>
          <w:szCs w:val="32"/>
          <w:lang w:eastAsia="zh-CN"/>
        </w:rPr>
        <w:t>相关图纸</w:t>
      </w:r>
    </w:p>
    <w:p>
      <w:pPr>
        <w:pStyle w:val="2"/>
        <w:keepNext w:val="0"/>
        <w:keepLines w:val="0"/>
        <w:pageBreakBefore w:val="0"/>
        <w:widowControl w:val="0"/>
        <w:kinsoku/>
        <w:wordWrap/>
        <w:overflowPunct/>
        <w:topLinePunct w:val="0"/>
        <w:autoSpaceDE/>
        <w:autoSpaceDN/>
        <w:bidi w:val="0"/>
        <w:snapToGrid/>
        <w:spacing w:line="520" w:lineRule="exact"/>
        <w:ind w:firstLine="2240" w:firstLineChars="700"/>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3.</w:t>
      </w:r>
      <w:r>
        <w:rPr>
          <w:rFonts w:hint="eastAsia" w:ascii="宋体" w:hAnsi="宋体" w:eastAsia="宋体" w:cs="宋体"/>
          <w:sz w:val="32"/>
          <w:szCs w:val="32"/>
          <w:lang w:eastAsia="zh-CN"/>
        </w:rPr>
        <w:t>合同</w:t>
      </w: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widowControl/>
        <w:adjustRightInd w:val="0"/>
        <w:snapToGrid w:val="0"/>
        <w:spacing w:line="500" w:lineRule="exact"/>
        <w:jc w:val="left"/>
        <w:rPr>
          <w:rFonts w:hint="eastAsia" w:ascii="宋体" w:hAnsi="宋体" w:eastAsia="宋体" w:cs="宋体"/>
          <w:color w:val="auto"/>
          <w:kern w:val="0"/>
          <w:sz w:val="24"/>
        </w:rPr>
      </w:pPr>
    </w:p>
    <w:p>
      <w:pPr>
        <w:widowControl/>
        <w:shd w:val="clear" w:color="auto" w:fill="FFFFFF"/>
        <w:spacing w:line="360" w:lineRule="auto"/>
        <w:jc w:val="right"/>
        <w:rPr>
          <w:rFonts w:hint="eastAsia" w:ascii="宋体" w:hAnsi="宋体" w:cs="宋体"/>
          <w:b/>
          <w:bCs/>
          <w:color w:val="auto"/>
          <w:kern w:val="0"/>
          <w:sz w:val="24"/>
          <w:shd w:val="clear" w:color="auto" w:fill="FFFFFF"/>
          <w:lang w:eastAsia="zh-CN"/>
        </w:rPr>
      </w:pPr>
      <w:r>
        <w:rPr>
          <w:rFonts w:hint="eastAsia" w:ascii="宋体" w:hAnsi="宋体" w:cs="宋体"/>
          <w:b/>
          <w:bCs/>
          <w:color w:val="auto"/>
          <w:kern w:val="0"/>
          <w:sz w:val="24"/>
          <w:shd w:val="clear" w:color="auto" w:fill="FFFFFF"/>
          <w:lang w:eastAsia="zh-CN"/>
        </w:rPr>
        <w:t>安徽</w:t>
      </w:r>
      <w:r>
        <w:rPr>
          <w:rFonts w:hint="eastAsia" w:ascii="宋体" w:hAnsi="宋体" w:cs="宋体"/>
          <w:b/>
          <w:bCs/>
          <w:color w:val="auto"/>
          <w:kern w:val="0"/>
          <w:sz w:val="24"/>
          <w:shd w:val="clear" w:color="auto" w:fill="FFFFFF"/>
          <w:lang w:val="en-US" w:eastAsia="zh-CN"/>
        </w:rPr>
        <w:t>兴叶</w:t>
      </w:r>
      <w:r>
        <w:rPr>
          <w:rFonts w:hint="eastAsia" w:ascii="宋体" w:hAnsi="宋体" w:cs="宋体"/>
          <w:b/>
          <w:bCs/>
          <w:color w:val="auto"/>
          <w:kern w:val="0"/>
          <w:sz w:val="24"/>
          <w:shd w:val="clear" w:color="auto" w:fill="FFFFFF"/>
          <w:lang w:eastAsia="zh-CN"/>
        </w:rPr>
        <w:t>工程建设有限公司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lang w:eastAsia="zh-CN"/>
        </w:rPr>
      </w:pPr>
      <w:r>
        <w:rPr>
          <w:rFonts w:hint="eastAsia" w:ascii="宋体" w:hAnsi="宋体" w:eastAsia="宋体" w:cs="宋体"/>
          <w:b/>
          <w:bCs/>
          <w:color w:val="auto"/>
          <w:kern w:val="0"/>
          <w:sz w:val="24"/>
          <w:shd w:val="clear" w:color="auto" w:fill="FFFFFF"/>
          <w:lang w:eastAsia="zh-CN"/>
        </w:rPr>
        <w:t>安徽</w:t>
      </w:r>
      <w:r>
        <w:rPr>
          <w:rFonts w:hint="eastAsia" w:ascii="宋体" w:hAnsi="宋体" w:cs="宋体"/>
          <w:b/>
          <w:bCs/>
          <w:color w:val="auto"/>
          <w:kern w:val="0"/>
          <w:sz w:val="24"/>
          <w:shd w:val="clear" w:color="auto" w:fill="FFFFFF"/>
          <w:lang w:val="en-US" w:eastAsia="zh-CN"/>
        </w:rPr>
        <w:t>兴叶</w:t>
      </w:r>
      <w:r>
        <w:rPr>
          <w:rFonts w:hint="eastAsia" w:ascii="宋体" w:hAnsi="宋体" w:eastAsia="宋体" w:cs="宋体"/>
          <w:b/>
          <w:bCs/>
          <w:color w:val="auto"/>
          <w:kern w:val="0"/>
          <w:sz w:val="24"/>
          <w:shd w:val="clear" w:color="auto" w:fill="FFFFFF"/>
          <w:lang w:eastAsia="zh-CN"/>
        </w:rPr>
        <w:t>工程咨询有限公司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rPr>
      </w:pPr>
      <w:r>
        <w:rPr>
          <w:rFonts w:hint="eastAsia" w:ascii="宋体" w:hAnsi="宋体" w:cs="宋体"/>
          <w:b/>
          <w:bCs/>
          <w:color w:val="auto"/>
          <w:kern w:val="0"/>
          <w:sz w:val="24"/>
          <w:shd w:val="clear" w:color="auto" w:fill="FFFFFF"/>
          <w:lang w:eastAsia="zh-CN"/>
        </w:rPr>
        <w:t>2022年</w:t>
      </w:r>
      <w:r>
        <w:rPr>
          <w:rFonts w:hint="eastAsia" w:ascii="宋体" w:hAnsi="宋体" w:cs="宋体"/>
          <w:b/>
          <w:bCs/>
          <w:color w:val="auto"/>
          <w:kern w:val="0"/>
          <w:sz w:val="24"/>
          <w:shd w:val="clear" w:color="auto" w:fill="FFFFFF"/>
          <w:lang w:val="en-US" w:eastAsia="zh-CN"/>
        </w:rPr>
        <w:t>5月28日</w:t>
      </w:r>
    </w:p>
    <w:p>
      <w:pPr>
        <w:pStyle w:val="26"/>
        <w:jc w:val="right"/>
      </w:pPr>
      <w:r>
        <w:rPr>
          <w:rFonts w:hint="eastAsia" w:ascii="宋体" w:hAnsi="宋体" w:eastAsia="宋体" w:cs="宋体"/>
          <w:color w:val="auto"/>
          <w:kern w:val="2"/>
          <w:sz w:val="32"/>
          <w:szCs w:val="32"/>
          <w:lang w:val="en-US" w:eastAsia="zh-CN" w:bidi="zh-CN"/>
        </w:rPr>
        <w:t xml:space="preserve">                    </w:t>
      </w:r>
    </w:p>
    <w:sectPr>
      <w:pgSz w:w="11906" w:h="16838"/>
      <w:pgMar w:top="709" w:right="1491" w:bottom="794" w:left="1174" w:header="624" w:footer="992"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23</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wordWrap w:val="0"/>
      <w:ind w:right="30"/>
      <w:jc w:val="both"/>
      <w:rPr>
        <w:rFonts w:hint="eastAsia" w:ascii="宋体" w:hAnsi="宋体" w:cs="宋体"/>
        <w:spacing w:val="-8"/>
        <w:szCs w:val="21"/>
      </w:rPr>
    </w:pPr>
    <w:r>
      <w:rPr>
        <w:rFonts w:hint="eastAsia" w:ascii="宋体" w:hAnsi="宋体"/>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EC216"/>
    <w:multiLevelType w:val="singleLevel"/>
    <w:tmpl w:val="CD5EC216"/>
    <w:lvl w:ilvl="0" w:tentative="0">
      <w:start w:val="9"/>
      <w:numFmt w:val="chineseCounting"/>
      <w:suff w:val="nothing"/>
      <w:lvlText w:val="%1、"/>
      <w:lvlJc w:val="left"/>
      <w:rPr>
        <w:rFonts w:hint="eastAsia"/>
        <w:b/>
        <w:bCs/>
      </w:rPr>
    </w:lvl>
  </w:abstractNum>
  <w:abstractNum w:abstractNumId="1">
    <w:nsid w:val="DBB99856"/>
    <w:multiLevelType w:val="singleLevel"/>
    <w:tmpl w:val="DBB99856"/>
    <w:lvl w:ilvl="0" w:tentative="0">
      <w:start w:val="1"/>
      <w:numFmt w:val="decimal"/>
      <w:suff w:val="nothing"/>
      <w:lvlText w:val="%1、"/>
      <w:lvlJc w:val="left"/>
    </w:lvl>
  </w:abstractNum>
  <w:abstractNum w:abstractNumId="2">
    <w:nsid w:val="4BA2DF94"/>
    <w:multiLevelType w:val="singleLevel"/>
    <w:tmpl w:val="4BA2DF94"/>
    <w:lvl w:ilvl="0" w:tentative="0">
      <w:start w:val="5"/>
      <w:numFmt w:val="decimal"/>
      <w:suff w:val="nothing"/>
      <w:lvlText w:val="%1、"/>
      <w:lvlJc w:val="left"/>
    </w:lvl>
  </w:abstractNum>
  <w:abstractNum w:abstractNumId="3">
    <w:nsid w:val="58E5D2B1"/>
    <w:multiLevelType w:val="singleLevel"/>
    <w:tmpl w:val="58E5D2B1"/>
    <w:lvl w:ilvl="0" w:tentative="0">
      <w:start w:val="3"/>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wZDQ2ZDk3MTM3YjBiMTAwMzNhYTg3NzM2MmY5N2MifQ=="/>
  </w:docVars>
  <w:rsids>
    <w:rsidRoot w:val="3C9D38B0"/>
    <w:rsid w:val="00105089"/>
    <w:rsid w:val="002366E4"/>
    <w:rsid w:val="00240211"/>
    <w:rsid w:val="002C3F57"/>
    <w:rsid w:val="002F005D"/>
    <w:rsid w:val="00844136"/>
    <w:rsid w:val="01172DE7"/>
    <w:rsid w:val="013C71E4"/>
    <w:rsid w:val="017C4DF4"/>
    <w:rsid w:val="01861EC4"/>
    <w:rsid w:val="01D24896"/>
    <w:rsid w:val="01F60654"/>
    <w:rsid w:val="021666CD"/>
    <w:rsid w:val="02522BF2"/>
    <w:rsid w:val="02771B44"/>
    <w:rsid w:val="027D1453"/>
    <w:rsid w:val="0324362B"/>
    <w:rsid w:val="032F5A00"/>
    <w:rsid w:val="03445746"/>
    <w:rsid w:val="034C04C5"/>
    <w:rsid w:val="03AA4733"/>
    <w:rsid w:val="03C235D1"/>
    <w:rsid w:val="03CD1261"/>
    <w:rsid w:val="03E536B7"/>
    <w:rsid w:val="044C18A0"/>
    <w:rsid w:val="045556D9"/>
    <w:rsid w:val="04802030"/>
    <w:rsid w:val="04A46A34"/>
    <w:rsid w:val="06046BE0"/>
    <w:rsid w:val="06486673"/>
    <w:rsid w:val="065D0EAA"/>
    <w:rsid w:val="06847509"/>
    <w:rsid w:val="06E04E46"/>
    <w:rsid w:val="071D03D5"/>
    <w:rsid w:val="073334F1"/>
    <w:rsid w:val="076F3599"/>
    <w:rsid w:val="07AE39F0"/>
    <w:rsid w:val="07F74F14"/>
    <w:rsid w:val="08160DA8"/>
    <w:rsid w:val="08A7023C"/>
    <w:rsid w:val="08FB7847"/>
    <w:rsid w:val="09153C1F"/>
    <w:rsid w:val="09373EC9"/>
    <w:rsid w:val="097645C0"/>
    <w:rsid w:val="09BC238F"/>
    <w:rsid w:val="0A1D239A"/>
    <w:rsid w:val="0A3610C3"/>
    <w:rsid w:val="0A395D2B"/>
    <w:rsid w:val="0ABD01B1"/>
    <w:rsid w:val="0BAC47E3"/>
    <w:rsid w:val="0BBE1B74"/>
    <w:rsid w:val="0CAF06D2"/>
    <w:rsid w:val="0D00606D"/>
    <w:rsid w:val="0D407153"/>
    <w:rsid w:val="0DEB0761"/>
    <w:rsid w:val="0E7B6502"/>
    <w:rsid w:val="0F9C46E0"/>
    <w:rsid w:val="10D23F2D"/>
    <w:rsid w:val="1103572D"/>
    <w:rsid w:val="11065153"/>
    <w:rsid w:val="12252DBE"/>
    <w:rsid w:val="12612AFB"/>
    <w:rsid w:val="127948A5"/>
    <w:rsid w:val="12946F55"/>
    <w:rsid w:val="12CF2A35"/>
    <w:rsid w:val="12FF663A"/>
    <w:rsid w:val="13254239"/>
    <w:rsid w:val="132C64AF"/>
    <w:rsid w:val="133C654F"/>
    <w:rsid w:val="140666EF"/>
    <w:rsid w:val="1428477E"/>
    <w:rsid w:val="14B21834"/>
    <w:rsid w:val="1509231B"/>
    <w:rsid w:val="154F3D15"/>
    <w:rsid w:val="155B0F02"/>
    <w:rsid w:val="15D55E5E"/>
    <w:rsid w:val="15FF279B"/>
    <w:rsid w:val="163D3D24"/>
    <w:rsid w:val="166371C7"/>
    <w:rsid w:val="16AC1279"/>
    <w:rsid w:val="16E20659"/>
    <w:rsid w:val="172B3D64"/>
    <w:rsid w:val="17AB31BB"/>
    <w:rsid w:val="17F117B6"/>
    <w:rsid w:val="18D20478"/>
    <w:rsid w:val="196C5CFC"/>
    <w:rsid w:val="19DD0A8D"/>
    <w:rsid w:val="1A013224"/>
    <w:rsid w:val="1A0C45CC"/>
    <w:rsid w:val="1A6F652A"/>
    <w:rsid w:val="1A9340C6"/>
    <w:rsid w:val="1A96561A"/>
    <w:rsid w:val="1ABE76E8"/>
    <w:rsid w:val="1AF945DC"/>
    <w:rsid w:val="1B2D76A8"/>
    <w:rsid w:val="1B2F36F2"/>
    <w:rsid w:val="1B5203E6"/>
    <w:rsid w:val="1C7C52CF"/>
    <w:rsid w:val="1CA01514"/>
    <w:rsid w:val="1CCB3F29"/>
    <w:rsid w:val="1D3E44A2"/>
    <w:rsid w:val="1D6C12FA"/>
    <w:rsid w:val="1D797FA9"/>
    <w:rsid w:val="1DB40617"/>
    <w:rsid w:val="1DF072D7"/>
    <w:rsid w:val="1E117D13"/>
    <w:rsid w:val="1E243BDF"/>
    <w:rsid w:val="1E616D67"/>
    <w:rsid w:val="1F43077F"/>
    <w:rsid w:val="1F4F5DAA"/>
    <w:rsid w:val="1FED3359"/>
    <w:rsid w:val="20123447"/>
    <w:rsid w:val="20DA157B"/>
    <w:rsid w:val="21201C8F"/>
    <w:rsid w:val="217D5185"/>
    <w:rsid w:val="22242955"/>
    <w:rsid w:val="22402E91"/>
    <w:rsid w:val="22E32A2B"/>
    <w:rsid w:val="22E42327"/>
    <w:rsid w:val="2323056F"/>
    <w:rsid w:val="23385164"/>
    <w:rsid w:val="23AE5B30"/>
    <w:rsid w:val="23C441BF"/>
    <w:rsid w:val="23F9105D"/>
    <w:rsid w:val="248A6425"/>
    <w:rsid w:val="24AA31E7"/>
    <w:rsid w:val="25046894"/>
    <w:rsid w:val="261C7698"/>
    <w:rsid w:val="273B01E1"/>
    <w:rsid w:val="28047CF0"/>
    <w:rsid w:val="28362438"/>
    <w:rsid w:val="285359C6"/>
    <w:rsid w:val="28762571"/>
    <w:rsid w:val="294417F8"/>
    <w:rsid w:val="29502412"/>
    <w:rsid w:val="297963BD"/>
    <w:rsid w:val="2A5532CC"/>
    <w:rsid w:val="2A5E3ED8"/>
    <w:rsid w:val="2A977EC7"/>
    <w:rsid w:val="2A9B2889"/>
    <w:rsid w:val="2AC24FE0"/>
    <w:rsid w:val="2B5601CA"/>
    <w:rsid w:val="2B6F28F5"/>
    <w:rsid w:val="2B8C19B3"/>
    <w:rsid w:val="2BE67313"/>
    <w:rsid w:val="2C11051E"/>
    <w:rsid w:val="2C917E8C"/>
    <w:rsid w:val="2CD55307"/>
    <w:rsid w:val="2D3B1FEB"/>
    <w:rsid w:val="2D9418A8"/>
    <w:rsid w:val="2DD834A9"/>
    <w:rsid w:val="2E0102E3"/>
    <w:rsid w:val="2E395CEA"/>
    <w:rsid w:val="2E6C2B65"/>
    <w:rsid w:val="2EBA2061"/>
    <w:rsid w:val="2EC87D44"/>
    <w:rsid w:val="2ECE0FC2"/>
    <w:rsid w:val="2F00500B"/>
    <w:rsid w:val="2F445AE2"/>
    <w:rsid w:val="2F851A19"/>
    <w:rsid w:val="304C146B"/>
    <w:rsid w:val="30732199"/>
    <w:rsid w:val="309531D7"/>
    <w:rsid w:val="30B4640A"/>
    <w:rsid w:val="311255A5"/>
    <w:rsid w:val="319215BA"/>
    <w:rsid w:val="3194256A"/>
    <w:rsid w:val="31C2504B"/>
    <w:rsid w:val="31CE75E9"/>
    <w:rsid w:val="32502B41"/>
    <w:rsid w:val="3254559E"/>
    <w:rsid w:val="32A07817"/>
    <w:rsid w:val="32C16A8E"/>
    <w:rsid w:val="33DB598F"/>
    <w:rsid w:val="33EB1F7A"/>
    <w:rsid w:val="340A4D86"/>
    <w:rsid w:val="3456789A"/>
    <w:rsid w:val="34792793"/>
    <w:rsid w:val="34A0043D"/>
    <w:rsid w:val="34AE467D"/>
    <w:rsid w:val="34ED3EB7"/>
    <w:rsid w:val="3515097E"/>
    <w:rsid w:val="3585513B"/>
    <w:rsid w:val="3596063D"/>
    <w:rsid w:val="36124CC7"/>
    <w:rsid w:val="36AA66FF"/>
    <w:rsid w:val="36F1550B"/>
    <w:rsid w:val="37011ACF"/>
    <w:rsid w:val="371A1B6C"/>
    <w:rsid w:val="37F45B2F"/>
    <w:rsid w:val="380D1E8F"/>
    <w:rsid w:val="383412B6"/>
    <w:rsid w:val="38556D9E"/>
    <w:rsid w:val="38FB61DF"/>
    <w:rsid w:val="39936B8C"/>
    <w:rsid w:val="39B53F9B"/>
    <w:rsid w:val="39D72C5A"/>
    <w:rsid w:val="3A517880"/>
    <w:rsid w:val="3A6C2C69"/>
    <w:rsid w:val="3A6E628D"/>
    <w:rsid w:val="3A87738F"/>
    <w:rsid w:val="3AB22DE6"/>
    <w:rsid w:val="3ACE42AD"/>
    <w:rsid w:val="3AE10CA8"/>
    <w:rsid w:val="3B8E2B2E"/>
    <w:rsid w:val="3B976900"/>
    <w:rsid w:val="3BF76D03"/>
    <w:rsid w:val="3C0A336C"/>
    <w:rsid w:val="3C910920"/>
    <w:rsid w:val="3C9D38B0"/>
    <w:rsid w:val="3CB61554"/>
    <w:rsid w:val="3CD243F0"/>
    <w:rsid w:val="3CFD252B"/>
    <w:rsid w:val="3D3B4408"/>
    <w:rsid w:val="3DCA5FBE"/>
    <w:rsid w:val="3DD55279"/>
    <w:rsid w:val="3E7F435B"/>
    <w:rsid w:val="3E9F7300"/>
    <w:rsid w:val="3EBA3874"/>
    <w:rsid w:val="3F036E04"/>
    <w:rsid w:val="3F9B2393"/>
    <w:rsid w:val="3FD43935"/>
    <w:rsid w:val="40072778"/>
    <w:rsid w:val="40CC194D"/>
    <w:rsid w:val="40E863B2"/>
    <w:rsid w:val="41764DB0"/>
    <w:rsid w:val="41EF4FC8"/>
    <w:rsid w:val="42211680"/>
    <w:rsid w:val="422D15CB"/>
    <w:rsid w:val="42407AA9"/>
    <w:rsid w:val="424D3ACD"/>
    <w:rsid w:val="425A6618"/>
    <w:rsid w:val="429851AC"/>
    <w:rsid w:val="42FA627E"/>
    <w:rsid w:val="433F78BC"/>
    <w:rsid w:val="436D243D"/>
    <w:rsid w:val="43D8451F"/>
    <w:rsid w:val="43F62179"/>
    <w:rsid w:val="444C47F8"/>
    <w:rsid w:val="44735FE3"/>
    <w:rsid w:val="44CD2DCC"/>
    <w:rsid w:val="44F90CF9"/>
    <w:rsid w:val="4536172E"/>
    <w:rsid w:val="45571676"/>
    <w:rsid w:val="45CF126D"/>
    <w:rsid w:val="45E4272A"/>
    <w:rsid w:val="47004BC2"/>
    <w:rsid w:val="470B0223"/>
    <w:rsid w:val="477D4822"/>
    <w:rsid w:val="47B61D67"/>
    <w:rsid w:val="47DE272E"/>
    <w:rsid w:val="48B31520"/>
    <w:rsid w:val="48B56C14"/>
    <w:rsid w:val="48EF1E44"/>
    <w:rsid w:val="48FB1BDC"/>
    <w:rsid w:val="48FB1F40"/>
    <w:rsid w:val="4AA90F71"/>
    <w:rsid w:val="4ADD58ED"/>
    <w:rsid w:val="4AEF0023"/>
    <w:rsid w:val="4AF07F72"/>
    <w:rsid w:val="4B5D5A8E"/>
    <w:rsid w:val="4C1311F2"/>
    <w:rsid w:val="4C8361E1"/>
    <w:rsid w:val="4C9036F0"/>
    <w:rsid w:val="4CFA40D2"/>
    <w:rsid w:val="4D072507"/>
    <w:rsid w:val="4D313937"/>
    <w:rsid w:val="4D3D5FF4"/>
    <w:rsid w:val="4DDD4FD3"/>
    <w:rsid w:val="4DDE2970"/>
    <w:rsid w:val="4E0500E2"/>
    <w:rsid w:val="4E0D16B4"/>
    <w:rsid w:val="4E2F4A9D"/>
    <w:rsid w:val="4E341FFB"/>
    <w:rsid w:val="4E7E41D8"/>
    <w:rsid w:val="4E837484"/>
    <w:rsid w:val="4F212E9C"/>
    <w:rsid w:val="4F983F60"/>
    <w:rsid w:val="4FB419A6"/>
    <w:rsid w:val="4FEE7170"/>
    <w:rsid w:val="50711030"/>
    <w:rsid w:val="50850285"/>
    <w:rsid w:val="50E57EDF"/>
    <w:rsid w:val="518650F5"/>
    <w:rsid w:val="521036D6"/>
    <w:rsid w:val="52EC6206"/>
    <w:rsid w:val="538C7164"/>
    <w:rsid w:val="53927EB5"/>
    <w:rsid w:val="53950327"/>
    <w:rsid w:val="53BE3CFC"/>
    <w:rsid w:val="54AF01B2"/>
    <w:rsid w:val="55452C77"/>
    <w:rsid w:val="55A54B9F"/>
    <w:rsid w:val="55C92959"/>
    <w:rsid w:val="55DA3AF8"/>
    <w:rsid w:val="56872551"/>
    <w:rsid w:val="57044A6E"/>
    <w:rsid w:val="57747B59"/>
    <w:rsid w:val="582706B1"/>
    <w:rsid w:val="58305B05"/>
    <w:rsid w:val="596361DB"/>
    <w:rsid w:val="598B03F8"/>
    <w:rsid w:val="59E854F3"/>
    <w:rsid w:val="5A0E640D"/>
    <w:rsid w:val="5A2526C3"/>
    <w:rsid w:val="5B080CE5"/>
    <w:rsid w:val="5B0B77A3"/>
    <w:rsid w:val="5B266F2F"/>
    <w:rsid w:val="5B3B76B8"/>
    <w:rsid w:val="5B935E32"/>
    <w:rsid w:val="5BA2141F"/>
    <w:rsid w:val="5BD236A9"/>
    <w:rsid w:val="5C021A34"/>
    <w:rsid w:val="5C1D2452"/>
    <w:rsid w:val="5C21410C"/>
    <w:rsid w:val="5C9E5EF5"/>
    <w:rsid w:val="5D59369C"/>
    <w:rsid w:val="5D7A2D38"/>
    <w:rsid w:val="5D8F5802"/>
    <w:rsid w:val="5E2071B9"/>
    <w:rsid w:val="5E3438C1"/>
    <w:rsid w:val="5E3D45A3"/>
    <w:rsid w:val="5E724960"/>
    <w:rsid w:val="5EBC4919"/>
    <w:rsid w:val="5ED304A0"/>
    <w:rsid w:val="5FB450F9"/>
    <w:rsid w:val="5FC26D6A"/>
    <w:rsid w:val="5FE36A6C"/>
    <w:rsid w:val="5FFC1FD5"/>
    <w:rsid w:val="602E6B20"/>
    <w:rsid w:val="607E07E8"/>
    <w:rsid w:val="612B4BE1"/>
    <w:rsid w:val="62264EE7"/>
    <w:rsid w:val="63117482"/>
    <w:rsid w:val="631D6C70"/>
    <w:rsid w:val="631E4E8A"/>
    <w:rsid w:val="634A45AC"/>
    <w:rsid w:val="64D936F4"/>
    <w:rsid w:val="65241AEE"/>
    <w:rsid w:val="655676F6"/>
    <w:rsid w:val="65CD592B"/>
    <w:rsid w:val="65D40DFF"/>
    <w:rsid w:val="65F1528D"/>
    <w:rsid w:val="666F5790"/>
    <w:rsid w:val="66FC675B"/>
    <w:rsid w:val="67006341"/>
    <w:rsid w:val="67523380"/>
    <w:rsid w:val="67923C0B"/>
    <w:rsid w:val="68A44836"/>
    <w:rsid w:val="68BF57BA"/>
    <w:rsid w:val="69DA29CD"/>
    <w:rsid w:val="69FF6AD7"/>
    <w:rsid w:val="6A5B7C61"/>
    <w:rsid w:val="6A68568B"/>
    <w:rsid w:val="6AEA5FF4"/>
    <w:rsid w:val="6BC87439"/>
    <w:rsid w:val="6BD334AD"/>
    <w:rsid w:val="6BDC6524"/>
    <w:rsid w:val="6BF67CD7"/>
    <w:rsid w:val="6C3F1A31"/>
    <w:rsid w:val="6C6D0DEE"/>
    <w:rsid w:val="6C793C36"/>
    <w:rsid w:val="6C805388"/>
    <w:rsid w:val="6CE212EF"/>
    <w:rsid w:val="6D6134A9"/>
    <w:rsid w:val="6D7C2BB2"/>
    <w:rsid w:val="6E0054A9"/>
    <w:rsid w:val="6E31354B"/>
    <w:rsid w:val="6E4C17D1"/>
    <w:rsid w:val="6F7B1ED4"/>
    <w:rsid w:val="6F8034D9"/>
    <w:rsid w:val="6F983086"/>
    <w:rsid w:val="70A41683"/>
    <w:rsid w:val="70AF084F"/>
    <w:rsid w:val="7100645D"/>
    <w:rsid w:val="71C47ED0"/>
    <w:rsid w:val="727156C0"/>
    <w:rsid w:val="72715DBD"/>
    <w:rsid w:val="72A41841"/>
    <w:rsid w:val="72E52231"/>
    <w:rsid w:val="72E86009"/>
    <w:rsid w:val="73B90FDD"/>
    <w:rsid w:val="73F7040F"/>
    <w:rsid w:val="73FF1089"/>
    <w:rsid w:val="741C2C33"/>
    <w:rsid w:val="748A38A6"/>
    <w:rsid w:val="74C84CD6"/>
    <w:rsid w:val="75102179"/>
    <w:rsid w:val="75613A4B"/>
    <w:rsid w:val="75DD3D59"/>
    <w:rsid w:val="75F21B04"/>
    <w:rsid w:val="761E678D"/>
    <w:rsid w:val="76370BCC"/>
    <w:rsid w:val="76403727"/>
    <w:rsid w:val="764510FA"/>
    <w:rsid w:val="7648649C"/>
    <w:rsid w:val="76911D29"/>
    <w:rsid w:val="769C2BF2"/>
    <w:rsid w:val="769D189C"/>
    <w:rsid w:val="771912FE"/>
    <w:rsid w:val="7826267D"/>
    <w:rsid w:val="788B4E1B"/>
    <w:rsid w:val="79136F07"/>
    <w:rsid w:val="79651561"/>
    <w:rsid w:val="79B022B6"/>
    <w:rsid w:val="79C92109"/>
    <w:rsid w:val="79D167FC"/>
    <w:rsid w:val="7A243D7F"/>
    <w:rsid w:val="7A244947"/>
    <w:rsid w:val="7AA401CA"/>
    <w:rsid w:val="7ADD0397"/>
    <w:rsid w:val="7B4E32C2"/>
    <w:rsid w:val="7B7F5EBE"/>
    <w:rsid w:val="7C290372"/>
    <w:rsid w:val="7C957E39"/>
    <w:rsid w:val="7CD36C2D"/>
    <w:rsid w:val="7D257A97"/>
    <w:rsid w:val="7DCA2C2D"/>
    <w:rsid w:val="7E3E7F5D"/>
    <w:rsid w:val="7EC94754"/>
    <w:rsid w:val="7EE96CB5"/>
    <w:rsid w:val="7F0C2A46"/>
    <w:rsid w:val="7F3169ED"/>
    <w:rsid w:val="7F8527B8"/>
    <w:rsid w:val="7FF5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spacing w:line="360" w:lineRule="auto"/>
      <w:ind w:firstLine="420"/>
      <w:textAlignment w:val="baseline"/>
    </w:pPr>
    <w:rPr>
      <w:rFonts w:ascii="Times New Roman" w:hAnsi="Times New Roman" w:eastAsia="楷体_GB2312"/>
      <w:kern w:val="0"/>
      <w:sz w:val="24"/>
      <w:szCs w:val="20"/>
    </w:rPr>
  </w:style>
  <w:style w:type="paragraph" w:styleId="3">
    <w:name w:val="Body Text"/>
    <w:basedOn w:val="1"/>
    <w:next w:val="1"/>
    <w:qFormat/>
    <w:uiPriority w:val="1"/>
    <w:rPr>
      <w:rFonts w:ascii="宋体" w:hAnsi="宋体" w:eastAsia="宋体" w:cs="宋体"/>
      <w:sz w:val="28"/>
      <w:szCs w:val="28"/>
      <w:lang w:val="zh-CN" w:eastAsia="zh-CN" w:bidi="zh-CN"/>
    </w:rPr>
  </w:style>
  <w:style w:type="paragraph" w:styleId="4">
    <w:name w:val="Body Text Indent"/>
    <w:basedOn w:val="1"/>
    <w:next w:val="5"/>
    <w:unhideWhenUsed/>
    <w:qFormat/>
    <w:uiPriority w:val="0"/>
    <w:pPr>
      <w:ind w:left="420" w:leftChars="200"/>
    </w:pPr>
  </w:style>
  <w:style w:type="paragraph" w:styleId="5">
    <w:name w:val="Body Text First Indent 2"/>
    <w:basedOn w:val="4"/>
    <w:next w:val="1"/>
    <w:qFormat/>
    <w:uiPriority w:val="0"/>
    <w:pPr>
      <w:spacing w:line="360" w:lineRule="auto"/>
      <w:jc w:val="left"/>
    </w:pPr>
    <w:rPr>
      <w:rFonts w:cs="宋体"/>
      <w:sz w:val="28"/>
      <w:szCs w:val="2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envelope return"/>
    <w:basedOn w:val="1"/>
    <w:unhideWhenUsed/>
    <w:qFormat/>
    <w:uiPriority w:val="99"/>
    <w:pPr>
      <w:snapToGrid w:val="0"/>
      <w:spacing w:line="360" w:lineRule="auto"/>
    </w:pPr>
    <w:rPr>
      <w:rFonts w:ascii="Arial" w:hAnsi="Arial" w:cs="Arial"/>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2"/>
    <w:basedOn w:val="1"/>
    <w:qFormat/>
    <w:uiPriority w:val="0"/>
    <w:pPr>
      <w:spacing w:after="120" w:afterLines="0" w:line="480" w:lineRule="auto"/>
    </w:pPr>
  </w:style>
  <w:style w:type="paragraph" w:styleId="10">
    <w:name w:val="Normal (Web)"/>
    <w:basedOn w:val="1"/>
    <w:qFormat/>
    <w:uiPriority w:val="99"/>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style>
  <w:style w:type="character" w:styleId="14">
    <w:name w:val="page number"/>
    <w:basedOn w:val="12"/>
    <w:qFormat/>
    <w:uiPriority w:val="0"/>
  </w:style>
  <w:style w:type="character" w:styleId="15">
    <w:name w:val="FollowedHyperlink"/>
    <w:basedOn w:val="12"/>
    <w:qFormat/>
    <w:uiPriority w:val="0"/>
    <w:rPr>
      <w:color w:val="800080"/>
      <w:u w:val="none"/>
    </w:rPr>
  </w:style>
  <w:style w:type="character" w:styleId="16">
    <w:name w:val="Emphasis"/>
    <w:basedOn w:val="12"/>
    <w:qFormat/>
    <w:uiPriority w:val="0"/>
  </w:style>
  <w:style w:type="character" w:styleId="17">
    <w:name w:val="HTML Definition"/>
    <w:basedOn w:val="12"/>
    <w:qFormat/>
    <w:uiPriority w:val="0"/>
  </w:style>
  <w:style w:type="character" w:styleId="18">
    <w:name w:val="HTML Typewriter"/>
    <w:basedOn w:val="12"/>
    <w:qFormat/>
    <w:uiPriority w:val="0"/>
    <w:rPr>
      <w:rFonts w:hint="default" w:ascii="monospace" w:hAnsi="monospace" w:eastAsia="monospace" w:cs="monospace"/>
      <w:sz w:val="20"/>
    </w:rPr>
  </w:style>
  <w:style w:type="character" w:styleId="19">
    <w:name w:val="HTML Acronym"/>
    <w:basedOn w:val="12"/>
    <w:qFormat/>
    <w:uiPriority w:val="0"/>
  </w:style>
  <w:style w:type="character" w:styleId="20">
    <w:name w:val="HTML Variable"/>
    <w:basedOn w:val="12"/>
    <w:qFormat/>
    <w:uiPriority w:val="0"/>
  </w:style>
  <w:style w:type="character" w:styleId="21">
    <w:name w:val="Hyperlink"/>
    <w:basedOn w:val="12"/>
    <w:qFormat/>
    <w:uiPriority w:val="0"/>
    <w:rPr>
      <w:color w:val="0000FF"/>
      <w:u w:val="none"/>
    </w:rPr>
  </w:style>
  <w:style w:type="character" w:styleId="22">
    <w:name w:val="HTML Code"/>
    <w:basedOn w:val="12"/>
    <w:qFormat/>
    <w:uiPriority w:val="0"/>
    <w:rPr>
      <w:rFonts w:hint="default" w:ascii="monospace" w:hAnsi="monospace" w:eastAsia="monospace" w:cs="monospace"/>
      <w:sz w:val="20"/>
    </w:rPr>
  </w:style>
  <w:style w:type="character" w:styleId="23">
    <w:name w:val="HTML Cite"/>
    <w:basedOn w:val="12"/>
    <w:qFormat/>
    <w:uiPriority w:val="0"/>
  </w:style>
  <w:style w:type="character" w:styleId="24">
    <w:name w:val="HTML Keyboard"/>
    <w:basedOn w:val="12"/>
    <w:qFormat/>
    <w:uiPriority w:val="0"/>
    <w:rPr>
      <w:rFonts w:ascii="monospace" w:hAnsi="monospace" w:eastAsia="monospace" w:cs="monospace"/>
      <w:sz w:val="20"/>
    </w:rPr>
  </w:style>
  <w:style w:type="character" w:styleId="25">
    <w:name w:val="HTML Sample"/>
    <w:basedOn w:val="12"/>
    <w:qFormat/>
    <w:uiPriority w:val="0"/>
    <w:rPr>
      <w:rFonts w:hint="default" w:ascii="monospace" w:hAnsi="monospace" w:eastAsia="monospace" w:cs="monospace"/>
    </w:rPr>
  </w:style>
  <w:style w:type="paragraph" w:customStyle="1" w:styleId="26">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character" w:customStyle="1" w:styleId="27">
    <w:name w:val="NormalCharacter"/>
    <w:link w:val="1"/>
    <w:qFormat/>
    <w:uiPriority w:val="0"/>
    <w:rPr>
      <w:kern w:val="2"/>
      <w:sz w:val="21"/>
      <w:szCs w:val="24"/>
      <w:lang w:val="en-US" w:eastAsia="zh-CN" w:bidi="ar-SA"/>
    </w:rPr>
  </w:style>
  <w:style w:type="character" w:customStyle="1" w:styleId="28">
    <w:name w:val="first-child3"/>
    <w:basedOn w:val="12"/>
    <w:qFormat/>
    <w:uiPriority w:val="0"/>
  </w:style>
  <w:style w:type="character" w:customStyle="1" w:styleId="29">
    <w:name w:val="first-child"/>
    <w:basedOn w:val="12"/>
    <w:qFormat/>
    <w:uiPriority w:val="0"/>
  </w:style>
  <w:style w:type="paragraph" w:customStyle="1" w:styleId="30">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31">
    <w:name w:val="BodyText"/>
    <w:basedOn w:val="1"/>
    <w:qFormat/>
    <w:uiPriority w:val="0"/>
    <w:pPr>
      <w:jc w:val="left"/>
      <w:textAlignment w:val="baseline"/>
    </w:pPr>
    <w:rPr>
      <w:rFonts w:ascii="Arial" w:hAnsi="Arial" w:eastAsia="黑体"/>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3957</Words>
  <Characters>4144</Characters>
  <Lines>0</Lines>
  <Paragraphs>0</Paragraphs>
  <TotalTime>3</TotalTime>
  <ScaleCrop>false</ScaleCrop>
  <LinksUpToDate>false</LinksUpToDate>
  <CharactersWithSpaces>4290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2020-10-15T05:45:00Z</dcterms:created>
  <dc:creator>南栀</dc:creator>
  <cp:lastModifiedBy>随遇而安</cp:lastModifiedBy>
  <cp:lastPrinted>2022-05-31T00:14:00Z</cp:lastPrinted>
  <dcterms:modified xsi:type="dcterms:W3CDTF">2022-05-31T01:42:02Z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2F7BFDD2EA00411DA88DD6A8CC418BD3</vt:lpwstr>
  </property>
</Properties>
</file>