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40"/>
          <w:szCs w:val="40"/>
        </w:rPr>
      </w:pPr>
      <w:r>
        <w:rPr>
          <w:rFonts w:hint="eastAsia" w:ascii="黑体" w:hAnsi="黑体" w:eastAsia="黑体"/>
          <w:sz w:val="40"/>
          <w:szCs w:val="40"/>
        </w:rPr>
        <w:t>关于本项目疫情防控需要承包人遵循的</w:t>
      </w:r>
    </w:p>
    <w:p>
      <w:pPr>
        <w:jc w:val="center"/>
        <w:rPr>
          <w:rFonts w:ascii="黑体" w:hAnsi="黑体" w:eastAsia="黑体"/>
          <w:sz w:val="32"/>
          <w:szCs w:val="32"/>
        </w:rPr>
      </w:pPr>
      <w:r>
        <w:rPr>
          <w:rFonts w:hint="eastAsia" w:ascii="黑体" w:hAnsi="黑体" w:eastAsia="黑体"/>
          <w:sz w:val="40"/>
          <w:szCs w:val="40"/>
        </w:rPr>
        <w:t>相关事项说明</w:t>
      </w:r>
    </w:p>
    <w:p>
      <w:pPr>
        <w:ind w:firstLine="640" w:firstLineChars="200"/>
        <w:rPr>
          <w:rFonts w:ascii="黑体" w:hAnsi="黑体" w:eastAsia="黑体"/>
          <w:sz w:val="32"/>
          <w:szCs w:val="32"/>
        </w:rPr>
      </w:pPr>
      <w:r>
        <w:rPr>
          <w:rFonts w:hint="eastAsia" w:ascii="黑体" w:hAnsi="黑体" w:eastAsia="黑体"/>
          <w:sz w:val="32"/>
          <w:szCs w:val="32"/>
        </w:rPr>
        <w:t>一、依据</w:t>
      </w:r>
    </w:p>
    <w:p>
      <w:pPr>
        <w:pStyle w:val="28"/>
        <w:ind w:left="420" w:firstLine="31680"/>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、《国家发改委办公厅关于积极应对疫情创新做好招投标工作保障经济平稳运行的通知》（发改电【</w:t>
      </w:r>
      <w:r>
        <w:rPr>
          <w:rFonts w:ascii="仿宋" w:hAnsi="仿宋" w:eastAsia="仿宋"/>
          <w:sz w:val="32"/>
          <w:szCs w:val="32"/>
        </w:rPr>
        <w:t>2020</w:t>
      </w:r>
      <w:r>
        <w:rPr>
          <w:rFonts w:hint="eastAsia" w:ascii="仿宋" w:hAnsi="仿宋" w:eastAsia="仿宋"/>
          <w:sz w:val="32"/>
          <w:szCs w:val="32"/>
        </w:rPr>
        <w:t>】</w:t>
      </w:r>
      <w:r>
        <w:rPr>
          <w:rFonts w:ascii="仿宋" w:hAnsi="仿宋" w:eastAsia="仿宋"/>
          <w:sz w:val="32"/>
          <w:szCs w:val="32"/>
        </w:rPr>
        <w:t>170</w:t>
      </w:r>
      <w:r>
        <w:rPr>
          <w:rFonts w:hint="eastAsia" w:ascii="仿宋" w:hAnsi="仿宋" w:eastAsia="仿宋"/>
          <w:sz w:val="32"/>
          <w:szCs w:val="32"/>
        </w:rPr>
        <w:t>号）；</w:t>
      </w:r>
    </w:p>
    <w:p>
      <w:pPr>
        <w:pStyle w:val="28"/>
        <w:ind w:left="420" w:firstLine="31680"/>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、财政部办公厅《关于疫情防控期间开展政府采购有关活动的通知》（财办库【</w:t>
      </w:r>
      <w:r>
        <w:rPr>
          <w:rFonts w:ascii="仿宋" w:hAnsi="仿宋" w:eastAsia="仿宋"/>
          <w:sz w:val="32"/>
          <w:szCs w:val="32"/>
        </w:rPr>
        <w:t>2020</w:t>
      </w:r>
      <w:r>
        <w:rPr>
          <w:rFonts w:hint="eastAsia" w:ascii="仿宋" w:hAnsi="仿宋" w:eastAsia="仿宋"/>
          <w:sz w:val="32"/>
          <w:szCs w:val="32"/>
        </w:rPr>
        <w:t>】</w:t>
      </w:r>
      <w:r>
        <w:rPr>
          <w:rFonts w:ascii="仿宋" w:hAnsi="仿宋" w:eastAsia="仿宋"/>
          <w:sz w:val="32"/>
          <w:szCs w:val="32"/>
        </w:rPr>
        <w:t>29</w:t>
      </w:r>
      <w:r>
        <w:rPr>
          <w:rFonts w:hint="eastAsia" w:ascii="仿宋" w:hAnsi="仿宋" w:eastAsia="仿宋"/>
          <w:sz w:val="32"/>
          <w:szCs w:val="32"/>
        </w:rPr>
        <w:t>号）；</w:t>
      </w:r>
    </w:p>
    <w:p>
      <w:pPr>
        <w:pStyle w:val="28"/>
        <w:ind w:left="420" w:firstLine="31680"/>
        <w:rPr>
          <w:rFonts w:ascii="仿宋" w:hAnsi="仿宋" w:eastAsia="仿宋"/>
          <w:sz w:val="32"/>
          <w:szCs w:val="32"/>
        </w:rPr>
      </w:pPr>
      <w:r>
        <w:rPr>
          <w:rFonts w:ascii="仿宋" w:hAnsi="仿宋" w:eastAsia="仿宋"/>
          <w:sz w:val="32"/>
          <w:szCs w:val="32"/>
        </w:rPr>
        <w:t>3</w:t>
      </w:r>
      <w:r>
        <w:rPr>
          <w:rFonts w:hint="eastAsia" w:ascii="仿宋" w:hAnsi="仿宋" w:eastAsia="仿宋"/>
          <w:sz w:val="32"/>
          <w:szCs w:val="32"/>
        </w:rPr>
        <w:t>、中共安徽省委办公厅安徽省人民政府办公厅印发《关于加强疫情科学防控有序做好企业复工复产工作统筹推进经济社会发展各项任务的意见》的通知；</w:t>
      </w:r>
    </w:p>
    <w:p>
      <w:pPr>
        <w:pStyle w:val="28"/>
        <w:ind w:left="420" w:firstLine="31680"/>
        <w:rPr>
          <w:rFonts w:ascii="仿宋" w:hAnsi="仿宋" w:eastAsia="仿宋"/>
          <w:sz w:val="32"/>
          <w:szCs w:val="32"/>
        </w:rPr>
      </w:pPr>
      <w:r>
        <w:rPr>
          <w:rFonts w:ascii="仿宋" w:hAnsi="仿宋" w:eastAsia="仿宋"/>
          <w:sz w:val="32"/>
          <w:szCs w:val="32"/>
        </w:rPr>
        <w:t>4</w:t>
      </w:r>
      <w:r>
        <w:rPr>
          <w:rFonts w:hint="eastAsia" w:ascii="仿宋" w:hAnsi="仿宋" w:eastAsia="仿宋"/>
          <w:sz w:val="32"/>
          <w:szCs w:val="32"/>
        </w:rPr>
        <w:t>、安徽省发展改革委转发《国家发改委办公厅关于积极应对疫情创新做好招投标工作保障经济平稳运行的通知》（皖发改公管函</w:t>
      </w:r>
      <w:r>
        <w:rPr>
          <w:rFonts w:ascii="仿宋" w:hAnsi="仿宋" w:eastAsia="仿宋"/>
          <w:sz w:val="32"/>
          <w:szCs w:val="32"/>
        </w:rPr>
        <w:t>[2020]62</w:t>
      </w:r>
      <w:r>
        <w:rPr>
          <w:rFonts w:hint="eastAsia" w:ascii="仿宋" w:hAnsi="仿宋" w:eastAsia="仿宋"/>
          <w:sz w:val="32"/>
          <w:szCs w:val="32"/>
        </w:rPr>
        <w:t>号）；</w:t>
      </w:r>
    </w:p>
    <w:p>
      <w:pPr>
        <w:pStyle w:val="28"/>
        <w:ind w:left="420" w:firstLine="31680"/>
        <w:rPr>
          <w:rFonts w:ascii="仿宋" w:hAnsi="仿宋" w:eastAsia="仿宋"/>
          <w:sz w:val="32"/>
          <w:szCs w:val="32"/>
        </w:rPr>
      </w:pPr>
      <w:r>
        <w:rPr>
          <w:rFonts w:ascii="仿宋" w:hAnsi="仿宋" w:eastAsia="仿宋"/>
          <w:sz w:val="32"/>
          <w:szCs w:val="32"/>
        </w:rPr>
        <w:t>5</w:t>
      </w:r>
      <w:r>
        <w:rPr>
          <w:rFonts w:hint="eastAsia" w:ascii="仿宋" w:hAnsi="仿宋" w:eastAsia="仿宋"/>
          <w:sz w:val="32"/>
          <w:szCs w:val="32"/>
        </w:rPr>
        <w:t>、六安市公管委办公室《关于积极应对疫情创新做好公共资源交易工作的通知》（六公管委办</w:t>
      </w:r>
      <w:r>
        <w:rPr>
          <w:rFonts w:ascii="仿宋" w:hAnsi="仿宋" w:eastAsia="仿宋"/>
          <w:sz w:val="32"/>
          <w:szCs w:val="32"/>
        </w:rPr>
        <w:t>[2020]1</w:t>
      </w:r>
      <w:r>
        <w:rPr>
          <w:rFonts w:hint="eastAsia" w:ascii="仿宋" w:hAnsi="仿宋" w:eastAsia="仿宋"/>
          <w:sz w:val="32"/>
          <w:szCs w:val="32"/>
        </w:rPr>
        <w:t>号）。</w:t>
      </w:r>
    </w:p>
    <w:p>
      <w:pPr>
        <w:ind w:firstLine="640" w:firstLineChars="200"/>
        <w:rPr>
          <w:rFonts w:ascii="仿宋" w:hAnsi="仿宋" w:eastAsia="仿宋"/>
          <w:sz w:val="32"/>
          <w:szCs w:val="32"/>
        </w:rPr>
      </w:pPr>
      <w:r>
        <w:rPr>
          <w:rFonts w:hint="eastAsia" w:ascii="黑体" w:hAnsi="黑体" w:eastAsia="黑体"/>
          <w:sz w:val="32"/>
          <w:szCs w:val="32"/>
        </w:rPr>
        <w:t>二、防控要求</w:t>
      </w:r>
    </w:p>
    <w:p>
      <w:pPr>
        <w:ind w:firstLine="640" w:firstLineChars="200"/>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对参与企业授权委托人要求：每个参与企业确定一名授权委托人进场参加，发包文件要求项目经理到场的由项目经理同时作为授权委托人参加，到场的项目经理无授权委托书的不得进场，并按未到场处理。参与企业授权的委托人员，不得属于冠状病毒肺炎确诊人员、疑似病例人员，不得属于最近</w:t>
      </w:r>
      <w:r>
        <w:rPr>
          <w:rFonts w:ascii="仿宋" w:hAnsi="仿宋" w:eastAsia="仿宋"/>
          <w:sz w:val="32"/>
          <w:szCs w:val="32"/>
        </w:rPr>
        <w:t>14</w:t>
      </w:r>
      <w:r>
        <w:rPr>
          <w:rFonts w:hint="eastAsia" w:ascii="仿宋" w:hAnsi="仿宋" w:eastAsia="仿宋"/>
          <w:sz w:val="32"/>
          <w:szCs w:val="32"/>
        </w:rPr>
        <w:t>天（摇号前</w:t>
      </w:r>
      <w:r>
        <w:rPr>
          <w:rFonts w:ascii="仿宋" w:hAnsi="仿宋" w:eastAsia="仿宋"/>
          <w:sz w:val="32"/>
          <w:szCs w:val="32"/>
        </w:rPr>
        <w:t>14</w:t>
      </w:r>
      <w:r>
        <w:rPr>
          <w:rFonts w:hint="eastAsia" w:ascii="仿宋" w:hAnsi="仿宋" w:eastAsia="仿宋"/>
          <w:sz w:val="32"/>
          <w:szCs w:val="32"/>
        </w:rPr>
        <w:t>天）内在疫情中、高风险区域居住、或最近</w:t>
      </w:r>
      <w:r>
        <w:rPr>
          <w:rFonts w:ascii="仿宋" w:hAnsi="仿宋" w:eastAsia="仿宋"/>
          <w:sz w:val="32"/>
          <w:szCs w:val="32"/>
        </w:rPr>
        <w:t>14</w:t>
      </w:r>
      <w:r>
        <w:rPr>
          <w:rFonts w:hint="eastAsia" w:ascii="仿宋" w:hAnsi="仿宋" w:eastAsia="仿宋"/>
          <w:sz w:val="32"/>
          <w:szCs w:val="32"/>
        </w:rPr>
        <w:t>天（摇号前</w:t>
      </w:r>
      <w:r>
        <w:rPr>
          <w:rFonts w:ascii="仿宋" w:hAnsi="仿宋" w:eastAsia="仿宋"/>
          <w:sz w:val="32"/>
          <w:szCs w:val="32"/>
        </w:rPr>
        <w:t>14</w:t>
      </w:r>
      <w:r>
        <w:rPr>
          <w:rFonts w:hint="eastAsia" w:ascii="仿宋" w:hAnsi="仿宋" w:eastAsia="仿宋"/>
          <w:sz w:val="32"/>
          <w:szCs w:val="32"/>
        </w:rPr>
        <w:t>天）内有疫情中、高风险区旅居史、或曾与确诊或与疑似病例有密切接触史按规定需隔离医学观察人员。参与企业授权的委托人员是否属于前述情形，由参与企业授权的委托人出具符合上述要求的个人承诺书（承诺书落款日期应为本项目摇号截止时间当天，具体格式见附件一），摇号时由参与企业代表在叶集区社保大楼四楼开标大厅入口处登记时交登记人员。参与企业授权的委托人需出示其本人新冠病毒疫苗接种记录【接种记录为“安康码”内疫苗接种信息或接种证明，若是有疫苗接种禁忌症人员须提供新冠病毒疫苗接种禁忌证明】和本人</w:t>
      </w:r>
      <w:r>
        <w:rPr>
          <w:rFonts w:ascii="仿宋" w:hAnsi="仿宋" w:eastAsia="仿宋"/>
          <w:sz w:val="32"/>
          <w:szCs w:val="32"/>
        </w:rPr>
        <w:t>7</w:t>
      </w:r>
      <w:r>
        <w:rPr>
          <w:rFonts w:hint="eastAsia" w:ascii="仿宋" w:hAnsi="仿宋" w:eastAsia="仿宋"/>
          <w:sz w:val="32"/>
          <w:szCs w:val="32"/>
        </w:rPr>
        <w:t>日内（核酸检测证明出具日期必须在本项目投标截止时间前</w:t>
      </w:r>
      <w:r>
        <w:rPr>
          <w:rFonts w:ascii="仿宋" w:hAnsi="仿宋" w:eastAsia="仿宋"/>
          <w:sz w:val="32"/>
          <w:szCs w:val="32"/>
        </w:rPr>
        <w:t>7</w:t>
      </w:r>
      <w:r>
        <w:rPr>
          <w:rFonts w:hint="eastAsia" w:ascii="仿宋" w:hAnsi="仿宋" w:eastAsia="仿宋"/>
          <w:sz w:val="32"/>
          <w:szCs w:val="32"/>
        </w:rPr>
        <w:t>日内）的核酸检测阴性证明，参与摇号时由参与企业授权的委托人员在叶集区社保大楼四楼开标大厅入口处登记时交登记人员。</w:t>
      </w:r>
      <w:r>
        <w:rPr>
          <w:rFonts w:ascii="仿宋" w:hAnsi="仿宋" w:eastAsia="仿宋"/>
          <w:sz w:val="32"/>
          <w:szCs w:val="32"/>
        </w:rPr>
        <w:t xml:space="preserve"> </w:t>
      </w:r>
      <w:r>
        <w:rPr>
          <w:rFonts w:hint="eastAsia" w:ascii="仿宋" w:hAnsi="仿宋" w:eastAsia="仿宋"/>
          <w:sz w:val="32"/>
          <w:szCs w:val="32"/>
        </w:rPr>
        <w:t>参与企业授权的委托人应按六安市新型冠状病毒疫情防控应急综合指挥部《关于严格落实疫情防控各项措施的通告》（［</w:t>
      </w:r>
      <w:r>
        <w:rPr>
          <w:rFonts w:ascii="仿宋" w:hAnsi="仿宋" w:eastAsia="仿宋"/>
          <w:sz w:val="32"/>
          <w:szCs w:val="32"/>
        </w:rPr>
        <w:t>2021</w:t>
      </w:r>
      <w:r>
        <w:rPr>
          <w:rFonts w:hint="eastAsia" w:ascii="仿宋" w:hAnsi="仿宋" w:eastAsia="仿宋"/>
          <w:sz w:val="32"/>
          <w:szCs w:val="32"/>
        </w:rPr>
        <w:t>］第</w:t>
      </w:r>
      <w:r>
        <w:rPr>
          <w:rFonts w:ascii="仿宋" w:hAnsi="仿宋" w:eastAsia="仿宋"/>
          <w:sz w:val="32"/>
          <w:szCs w:val="32"/>
        </w:rPr>
        <w:t>4</w:t>
      </w:r>
      <w:r>
        <w:rPr>
          <w:rFonts w:hint="eastAsia" w:ascii="仿宋" w:hAnsi="仿宋" w:eastAsia="仿宋"/>
          <w:sz w:val="32"/>
          <w:szCs w:val="32"/>
        </w:rPr>
        <w:t>号）的要求</w:t>
      </w:r>
      <w:r>
        <w:rPr>
          <w:rFonts w:ascii="仿宋" w:hAnsi="仿宋" w:eastAsia="仿宋"/>
          <w:sz w:val="32"/>
          <w:szCs w:val="32"/>
        </w:rPr>
        <w:t>:</w:t>
      </w:r>
      <w:r>
        <w:rPr>
          <w:rFonts w:hint="eastAsia" w:ascii="仿宋" w:hAnsi="仿宋" w:eastAsia="仿宋"/>
          <w:sz w:val="32"/>
          <w:szCs w:val="32"/>
        </w:rPr>
        <w:t>测体温，查验“安康码”，戴口罩，保持社交距离。在入口登记处使用皖事通主动出示个人持有的“安康码”，持绿色“安康码”人员，由登记人员使用“安康码”核验端进行扫码核验，测量体温，根据情况予以放行或进行异常登记。持黄色或红色“安康码”的人员或登记异常的人员或不能出示其本人新冠病毒疫苗接种记录【接种记录为“安康码”内疫苗接种信息或接种证明，若是有疫苗接种禁忌症人员须提供新冠病毒疫苗接种禁忌证明】和本人</w:t>
      </w:r>
      <w:r>
        <w:rPr>
          <w:rFonts w:ascii="仿宋" w:hAnsi="仿宋" w:eastAsia="仿宋"/>
          <w:sz w:val="32"/>
          <w:szCs w:val="32"/>
        </w:rPr>
        <w:t>7</w:t>
      </w:r>
      <w:r>
        <w:rPr>
          <w:rFonts w:hint="eastAsia" w:ascii="仿宋" w:hAnsi="仿宋" w:eastAsia="仿宋"/>
          <w:sz w:val="32"/>
          <w:szCs w:val="32"/>
        </w:rPr>
        <w:t>日内（核酸检测证明出具日期必须在本项目投标截止时间前</w:t>
      </w:r>
      <w:r>
        <w:rPr>
          <w:rFonts w:ascii="仿宋" w:hAnsi="仿宋" w:eastAsia="仿宋"/>
          <w:sz w:val="32"/>
          <w:szCs w:val="32"/>
        </w:rPr>
        <w:t>7</w:t>
      </w:r>
      <w:r>
        <w:rPr>
          <w:rFonts w:hint="eastAsia" w:ascii="仿宋" w:hAnsi="仿宋" w:eastAsia="仿宋"/>
          <w:sz w:val="32"/>
          <w:szCs w:val="32"/>
        </w:rPr>
        <w:t>日内）的核酸检测阴性证明，不符合疫情防控要求，禁止进场参加本项目发包摇号活动。本项目禁止不符合疫情防控要求的人员进场参加摇号活动；无前述疫情防控情况承诺或承诺不符合前述要求或不能出示“安康码”或持黄色（或红色）“安康码”或不能出示其本人新冠病毒疫苗接种记录【“安康码”内疫苗接种信息或接种证明，若是有疫苗接种禁忌症人员须提供新冠病毒疫苗接种禁忌证明】和本人</w:t>
      </w:r>
      <w:r>
        <w:rPr>
          <w:rFonts w:ascii="仿宋" w:hAnsi="仿宋" w:eastAsia="仿宋"/>
          <w:sz w:val="32"/>
          <w:szCs w:val="32"/>
        </w:rPr>
        <w:t>7</w:t>
      </w:r>
      <w:r>
        <w:rPr>
          <w:rFonts w:hint="eastAsia" w:ascii="仿宋" w:hAnsi="仿宋" w:eastAsia="仿宋"/>
          <w:sz w:val="32"/>
          <w:szCs w:val="32"/>
        </w:rPr>
        <w:t>日内（核酸检测证明出具日期必须在本项目投标截止时间前</w:t>
      </w:r>
      <w:r>
        <w:rPr>
          <w:rFonts w:ascii="仿宋" w:hAnsi="仿宋" w:eastAsia="仿宋"/>
          <w:sz w:val="32"/>
          <w:szCs w:val="32"/>
        </w:rPr>
        <w:t>7</w:t>
      </w:r>
      <w:r>
        <w:rPr>
          <w:rFonts w:hint="eastAsia" w:ascii="仿宋" w:hAnsi="仿宋" w:eastAsia="仿宋"/>
          <w:sz w:val="32"/>
          <w:szCs w:val="32"/>
        </w:rPr>
        <w:t>日内）的核酸检测阴性证明参会的，视为未响应疫情防控和发包文件要求，其参与摇号资格将被予以拒绝。需要承诺的事项不得有遗漏，有遗漏的视为未响应疫情防控和发包文件要求，其摇号资格也将被予以拒绝。承诺的事项及出示的证明，不得弄虚作假，否则将比照发包文件有关弄虚作假的处理规定进行处理，同时按疫情防控规定，移送公安等部门处理。</w:t>
      </w:r>
    </w:p>
    <w:p>
      <w:pPr>
        <w:ind w:firstLine="640" w:firstLineChars="200"/>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、对项目班子成员组建方面的要求。疫情防控期间，属于确诊人员、疑似病例人员、来自或去过疫情重点地区人员、接触过确诊或疑似病例的人员、按规定需隔离医学观察人员，均不得作为项目班子成员。</w:t>
      </w:r>
    </w:p>
    <w:p>
      <w:pPr>
        <w:ind w:firstLine="640" w:firstLineChars="200"/>
        <w:rPr>
          <w:rFonts w:ascii="仿宋" w:hAnsi="仿宋" w:eastAsia="仿宋"/>
          <w:sz w:val="32"/>
          <w:szCs w:val="32"/>
        </w:rPr>
      </w:pPr>
      <w:r>
        <w:rPr>
          <w:rFonts w:ascii="仿宋" w:hAnsi="仿宋" w:eastAsia="仿宋"/>
          <w:sz w:val="32"/>
          <w:szCs w:val="32"/>
        </w:rPr>
        <w:t>3</w:t>
      </w:r>
      <w:r>
        <w:rPr>
          <w:rFonts w:hint="eastAsia" w:ascii="仿宋" w:hAnsi="仿宋" w:eastAsia="仿宋"/>
          <w:sz w:val="32"/>
          <w:szCs w:val="32"/>
        </w:rPr>
        <w:t>、所有参加发承包活动的人员，均从叶集区社保大楼西门（徽商银行斜对面）进入，按防疫要求戴口罩、量体温接受相关工作人员检查；因未带口罩或体温超过</w:t>
      </w:r>
      <w:r>
        <w:rPr>
          <w:rFonts w:ascii="仿宋" w:hAnsi="仿宋" w:eastAsia="仿宋"/>
          <w:sz w:val="32"/>
          <w:szCs w:val="32"/>
        </w:rPr>
        <w:t>37.3</w:t>
      </w:r>
      <w:r>
        <w:rPr>
          <w:rFonts w:hint="eastAsia" w:ascii="仿宋" w:hAnsi="仿宋" w:eastAsia="仿宋"/>
          <w:sz w:val="32"/>
          <w:szCs w:val="32"/>
        </w:rPr>
        <w:t>度或拒绝体温检测的人员，导致未能进场的，责任由其自负。所有人员参加发承包活动应全程戴口罩。当事人违反疫情防控要求的，移送公安部门处理。</w:t>
      </w:r>
    </w:p>
    <w:p>
      <w:pPr>
        <w:ind w:firstLine="640" w:firstLineChars="200"/>
        <w:rPr>
          <w:rFonts w:ascii="仿宋" w:hAnsi="仿宋" w:eastAsia="仿宋"/>
          <w:sz w:val="32"/>
          <w:szCs w:val="32"/>
        </w:rPr>
      </w:pPr>
      <w:r>
        <w:rPr>
          <w:rFonts w:ascii="仿宋" w:hAnsi="仿宋" w:eastAsia="仿宋"/>
          <w:sz w:val="32"/>
          <w:szCs w:val="32"/>
        </w:rPr>
        <w:t>4</w:t>
      </w:r>
      <w:r>
        <w:rPr>
          <w:rFonts w:hint="eastAsia" w:ascii="仿宋" w:hAnsi="仿宋" w:eastAsia="仿宋"/>
          <w:sz w:val="32"/>
          <w:szCs w:val="32"/>
        </w:rPr>
        <w:t>、参与摇号截止时间与登记检测时间要求。为确保登记检测时间要求，摇号时间为</w:t>
      </w:r>
      <w:r>
        <w:rPr>
          <w:rFonts w:ascii="仿宋" w:hAnsi="仿宋" w:eastAsia="仿宋"/>
          <w:sz w:val="32"/>
          <w:szCs w:val="32"/>
        </w:rPr>
        <w:t>2021</w:t>
      </w:r>
      <w:r>
        <w:rPr>
          <w:rFonts w:hint="eastAsia" w:ascii="仿宋" w:hAnsi="仿宋" w:eastAsia="仿宋"/>
          <w:sz w:val="32"/>
          <w:szCs w:val="32"/>
        </w:rPr>
        <w:t>年</w:t>
      </w:r>
      <w:r>
        <w:rPr>
          <w:rFonts w:hint="eastAsia" w:ascii="仿宋" w:hAnsi="仿宋" w:eastAsia="仿宋"/>
          <w:sz w:val="32"/>
          <w:szCs w:val="32"/>
          <w:lang w:val="en-US" w:eastAsia="zh-CN"/>
        </w:rPr>
        <w:t>12</w:t>
      </w:r>
      <w:r>
        <w:rPr>
          <w:rFonts w:hint="eastAsia" w:ascii="仿宋" w:hAnsi="仿宋" w:eastAsia="仿宋"/>
          <w:sz w:val="32"/>
          <w:szCs w:val="32"/>
        </w:rPr>
        <w:t>月</w:t>
      </w:r>
      <w:r>
        <w:rPr>
          <w:rFonts w:hint="eastAsia" w:ascii="仿宋" w:hAnsi="仿宋" w:eastAsia="仿宋"/>
          <w:sz w:val="32"/>
          <w:szCs w:val="32"/>
          <w:lang w:val="en-US" w:eastAsia="zh-CN"/>
        </w:rPr>
        <w:t>2</w:t>
      </w:r>
      <w:r>
        <w:rPr>
          <w:rFonts w:hint="eastAsia" w:ascii="仿宋" w:hAnsi="仿宋" w:eastAsia="仿宋"/>
          <w:sz w:val="32"/>
          <w:szCs w:val="32"/>
        </w:rPr>
        <w:t>日</w:t>
      </w:r>
      <w:r>
        <w:rPr>
          <w:rFonts w:ascii="仿宋" w:hAnsi="仿宋" w:eastAsia="仿宋"/>
          <w:sz w:val="32"/>
          <w:szCs w:val="32"/>
        </w:rPr>
        <w:t>1</w:t>
      </w:r>
      <w:r>
        <w:rPr>
          <w:rFonts w:hint="eastAsia" w:ascii="仿宋" w:hAnsi="仿宋" w:eastAsia="仿宋"/>
          <w:sz w:val="32"/>
          <w:szCs w:val="32"/>
          <w:lang w:val="en-US" w:eastAsia="zh-CN"/>
        </w:rPr>
        <w:t>5</w:t>
      </w:r>
      <w:r>
        <w:rPr>
          <w:rFonts w:hint="eastAsia" w:ascii="仿宋" w:hAnsi="仿宋" w:eastAsia="仿宋"/>
          <w:sz w:val="32"/>
          <w:szCs w:val="32"/>
        </w:rPr>
        <w:t>点</w:t>
      </w:r>
      <w:r>
        <w:rPr>
          <w:rFonts w:hint="eastAsia" w:ascii="仿宋" w:hAnsi="仿宋" w:eastAsia="仿宋"/>
          <w:sz w:val="32"/>
          <w:szCs w:val="32"/>
          <w:lang w:val="en-US" w:eastAsia="zh-CN"/>
        </w:rPr>
        <w:t>0</w:t>
      </w:r>
      <w:r>
        <w:rPr>
          <w:rFonts w:ascii="仿宋" w:hAnsi="仿宋" w:eastAsia="仿宋"/>
          <w:sz w:val="32"/>
          <w:szCs w:val="32"/>
        </w:rPr>
        <w:t>0</w:t>
      </w:r>
      <w:r>
        <w:rPr>
          <w:rFonts w:hint="eastAsia" w:ascii="仿宋" w:hAnsi="仿宋" w:eastAsia="仿宋"/>
          <w:sz w:val="32"/>
          <w:szCs w:val="32"/>
        </w:rPr>
        <w:t>分；请参与企业按上述要求提前到场，为在摇号报名截止时间前完成入场登记留足时间。</w:t>
      </w:r>
    </w:p>
    <w:p>
      <w:pPr>
        <w:ind w:firstLine="640" w:firstLineChars="200"/>
        <w:rPr>
          <w:rFonts w:ascii="仿宋" w:hAnsi="仿宋" w:eastAsia="仿宋"/>
          <w:sz w:val="32"/>
          <w:szCs w:val="32"/>
        </w:rPr>
      </w:pPr>
      <w:r>
        <w:rPr>
          <w:rFonts w:ascii="仿宋" w:hAnsi="仿宋" w:eastAsia="仿宋"/>
          <w:sz w:val="32"/>
          <w:szCs w:val="32"/>
        </w:rPr>
        <w:t>5</w:t>
      </w:r>
      <w:r>
        <w:rPr>
          <w:rFonts w:hint="eastAsia" w:ascii="仿宋" w:hAnsi="仿宋" w:eastAsia="仿宋"/>
          <w:sz w:val="32"/>
          <w:szCs w:val="32"/>
        </w:rPr>
        <w:t>、进入开标区登记检测地点与要求。本项目摇号地点为叶集区兴叶大道与民生路交叉口社保大楼</w:t>
      </w:r>
      <w:r>
        <w:rPr>
          <w:rFonts w:ascii="仿宋" w:hAnsi="仿宋" w:eastAsia="仿宋"/>
          <w:sz w:val="32"/>
          <w:szCs w:val="32"/>
        </w:rPr>
        <w:t>4</w:t>
      </w:r>
      <w:r>
        <w:rPr>
          <w:rFonts w:hint="eastAsia" w:ascii="仿宋" w:hAnsi="仿宋" w:eastAsia="仿宋"/>
          <w:sz w:val="32"/>
          <w:szCs w:val="32"/>
        </w:rPr>
        <w:t>楼开标</w:t>
      </w:r>
      <w:r>
        <w:rPr>
          <w:rFonts w:hint="eastAsia" w:ascii="仿宋" w:hAnsi="仿宋" w:eastAsia="仿宋"/>
          <w:sz w:val="32"/>
          <w:szCs w:val="32"/>
          <w:lang w:val="en-US" w:eastAsia="zh-CN"/>
        </w:rPr>
        <w:t>室一</w:t>
      </w:r>
      <w:r>
        <w:rPr>
          <w:rFonts w:hint="eastAsia" w:ascii="仿宋" w:hAnsi="仿宋" w:eastAsia="仿宋"/>
          <w:sz w:val="32"/>
          <w:szCs w:val="32"/>
        </w:rPr>
        <w:t>，在开标大厅入口处设立登记服务台，由中心承担本项目服务职责的工作人员和代理机构人员负责进入开标区人员登记，查相关证明、口罩佩戴、测量体温，登记人员姓名、联系电话、体温数，登记情况由授权委托人现场签字确认。因相关证明不齐、未带口罩、体温超过</w:t>
      </w:r>
      <w:r>
        <w:rPr>
          <w:rFonts w:ascii="仿宋" w:hAnsi="仿宋" w:eastAsia="仿宋"/>
          <w:sz w:val="32"/>
          <w:szCs w:val="32"/>
        </w:rPr>
        <w:t>37.3</w:t>
      </w:r>
      <w:r>
        <w:rPr>
          <w:rFonts w:hint="eastAsia" w:ascii="仿宋" w:hAnsi="仿宋" w:eastAsia="仿宋"/>
          <w:sz w:val="32"/>
          <w:szCs w:val="32"/>
        </w:rPr>
        <w:t>度、或拒接受体温检测的人员一律不得进入，视为摇号未到场，责任由参与企业及其授权委托人自负。参与企业人员依次排队且排队间距应在</w:t>
      </w:r>
      <w:r>
        <w:rPr>
          <w:rFonts w:ascii="仿宋" w:hAnsi="仿宋" w:eastAsia="仿宋"/>
          <w:sz w:val="32"/>
          <w:szCs w:val="32"/>
        </w:rPr>
        <w:t>1.5</w:t>
      </w:r>
      <w:r>
        <w:rPr>
          <w:rFonts w:hint="eastAsia" w:ascii="仿宋" w:hAnsi="仿宋" w:eastAsia="仿宋"/>
          <w:sz w:val="32"/>
          <w:szCs w:val="32"/>
        </w:rPr>
        <w:t>米以上。当事人违反疫情防控要求的，移送公安部门处理。符合要求的，代理机构收取参与企业报价文件（光盘）。进入开标厅人员，由交易中心工作人员和代理机构工作人员引导就坐，座位间距保持</w:t>
      </w:r>
      <w:r>
        <w:rPr>
          <w:rFonts w:ascii="仿宋" w:hAnsi="仿宋" w:eastAsia="仿宋"/>
          <w:sz w:val="32"/>
          <w:szCs w:val="32"/>
        </w:rPr>
        <w:t>1.5</w:t>
      </w:r>
      <w:r>
        <w:rPr>
          <w:rFonts w:hint="eastAsia" w:ascii="仿宋" w:hAnsi="仿宋" w:eastAsia="仿宋"/>
          <w:sz w:val="32"/>
          <w:szCs w:val="32"/>
        </w:rPr>
        <w:t>米以上；依照座位间距</w:t>
      </w:r>
      <w:r>
        <w:rPr>
          <w:rFonts w:ascii="仿宋" w:hAnsi="仿宋" w:eastAsia="仿宋"/>
          <w:sz w:val="32"/>
          <w:szCs w:val="32"/>
        </w:rPr>
        <w:t>1.5</w:t>
      </w:r>
      <w:r>
        <w:rPr>
          <w:rFonts w:hint="eastAsia" w:ascii="仿宋" w:hAnsi="仿宋" w:eastAsia="仿宋"/>
          <w:sz w:val="32"/>
          <w:szCs w:val="32"/>
        </w:rPr>
        <w:t>米的规范执行。</w:t>
      </w:r>
    </w:p>
    <w:p>
      <w:pPr>
        <w:ind w:firstLine="640" w:firstLineChars="200"/>
        <w:rPr>
          <w:rFonts w:ascii="仿宋" w:hAnsi="仿宋" w:eastAsia="仿宋"/>
          <w:sz w:val="32"/>
          <w:szCs w:val="32"/>
        </w:rPr>
      </w:pPr>
      <w:r>
        <w:rPr>
          <w:rFonts w:ascii="仿宋" w:hAnsi="仿宋" w:eastAsia="仿宋"/>
          <w:sz w:val="32"/>
          <w:szCs w:val="32"/>
        </w:rPr>
        <w:t>6</w:t>
      </w:r>
      <w:r>
        <w:rPr>
          <w:rFonts w:hint="eastAsia" w:ascii="仿宋" w:hAnsi="仿宋" w:eastAsia="仿宋"/>
          <w:sz w:val="32"/>
          <w:szCs w:val="32"/>
        </w:rPr>
        <w:t>、发承包环节的要求与运行程序。发包活动按发包文件规定程序进行，全流程录音录像。发包结果可以由招标代理机构通过短信发至承包人登记的授权委托人。</w:t>
      </w:r>
    </w:p>
    <w:p>
      <w:pPr>
        <w:ind w:firstLine="640" w:firstLineChars="200"/>
        <w:rPr>
          <w:rFonts w:ascii="仿宋" w:hAnsi="仿宋" w:eastAsia="仿宋"/>
          <w:sz w:val="32"/>
          <w:szCs w:val="32"/>
        </w:rPr>
      </w:pPr>
      <w:r>
        <w:rPr>
          <w:rFonts w:hint="eastAsia" w:ascii="仿宋" w:hAnsi="仿宋" w:eastAsia="仿宋"/>
          <w:sz w:val="32"/>
          <w:szCs w:val="32"/>
        </w:rPr>
        <w:t>特殊情况如需参与企业到现场，按进场要求进行登记检测。参与企业的授权委托人、现场工作人员进行查验、抽签、解密，相关操作应佩戴手套进行，或逐次对设备相应部位进行消毒处理。</w:t>
      </w:r>
    </w:p>
    <w:p>
      <w:pPr>
        <w:ind w:firstLine="480" w:firstLineChars="150"/>
        <w:rPr>
          <w:rFonts w:ascii="仿宋" w:hAnsi="仿宋" w:eastAsia="仿宋"/>
          <w:sz w:val="32"/>
          <w:szCs w:val="32"/>
        </w:rPr>
      </w:pPr>
      <w:r>
        <w:rPr>
          <w:rFonts w:ascii="仿宋" w:hAnsi="仿宋" w:eastAsia="仿宋"/>
          <w:sz w:val="32"/>
          <w:szCs w:val="32"/>
        </w:rPr>
        <w:t>7</w:t>
      </w:r>
      <w:r>
        <w:rPr>
          <w:rFonts w:hint="eastAsia" w:ascii="仿宋" w:hAnsi="仿宋" w:eastAsia="仿宋"/>
          <w:sz w:val="32"/>
          <w:szCs w:val="32"/>
        </w:rPr>
        <w:t>、施工管理方面的要求。</w:t>
      </w:r>
    </w:p>
    <w:p>
      <w:pPr>
        <w:ind w:firstLine="480" w:firstLineChars="150"/>
        <w:rPr>
          <w:rFonts w:ascii="仿宋" w:hAnsi="仿宋" w:eastAsia="仿宋"/>
          <w:sz w:val="32"/>
          <w:szCs w:val="32"/>
        </w:rPr>
      </w:pPr>
      <w:r>
        <w:rPr>
          <w:rFonts w:hint="eastAsia" w:ascii="仿宋" w:hAnsi="仿宋" w:eastAsia="仿宋"/>
          <w:sz w:val="32"/>
          <w:szCs w:val="32"/>
        </w:rPr>
        <w:t>（</w:t>
      </w:r>
      <w:r>
        <w:rPr>
          <w:rFonts w:ascii="仿宋" w:hAnsi="仿宋" w:eastAsia="仿宋"/>
          <w:sz w:val="32"/>
          <w:szCs w:val="32"/>
        </w:rPr>
        <w:t>1</w:t>
      </w:r>
      <w:r>
        <w:rPr>
          <w:rFonts w:hint="eastAsia" w:ascii="仿宋" w:hAnsi="仿宋" w:eastAsia="仿宋"/>
          <w:sz w:val="32"/>
          <w:szCs w:val="32"/>
        </w:rPr>
        <w:t>）疫情防控期间，成交人应按六安市叶集区新型冠状病毒感染肺炎疫情防控应急指挥部规定，服从发包人有关疫情防控工作的安排与要求，按防疫规定排查项目从业人员，按要求配备防控物资，按规定组织从业人员开展防疫知识教育，保障现场管理满足疫情防控的各项要求。</w:t>
      </w:r>
    </w:p>
    <w:p>
      <w:pPr>
        <w:ind w:firstLine="640" w:firstLineChars="200"/>
        <w:rPr>
          <w:rFonts w:ascii="仿宋" w:hAnsi="仿宋" w:eastAsia="仿宋"/>
          <w:sz w:val="32"/>
          <w:szCs w:val="32"/>
        </w:rPr>
      </w:pPr>
      <w:r>
        <w:rPr>
          <w:rFonts w:hint="eastAsia" w:ascii="仿宋" w:hAnsi="仿宋" w:eastAsia="仿宋"/>
          <w:sz w:val="32"/>
          <w:szCs w:val="32"/>
        </w:rPr>
        <w:t>（</w:t>
      </w:r>
      <w:r>
        <w:rPr>
          <w:rFonts w:ascii="仿宋" w:hAnsi="仿宋" w:eastAsia="仿宋"/>
          <w:sz w:val="32"/>
          <w:szCs w:val="32"/>
        </w:rPr>
        <w:t>2</w:t>
      </w:r>
      <w:r>
        <w:rPr>
          <w:rFonts w:hint="eastAsia" w:ascii="仿宋" w:hAnsi="仿宋" w:eastAsia="仿宋"/>
          <w:sz w:val="32"/>
          <w:szCs w:val="32"/>
        </w:rPr>
        <w:t>）本项目急需开工建设，参与企业参与摇号前应充分研究一旦成交后能及时进场施工的可行方案（包括防疫方案；项目班子成员的组成满足疫情防控的前述要求；现场作业人员的来源与组织，进场人员符合疫情防控要求等），确保领取成交通知书后，能按发包人规定的时间进场施工。承包人成交后不得以处于“疫情防控期间”为由拖延进场施工；不得以“疫情防控期间”难以招工、难以组织现场作业人员为由拖延工期和进度。在疫情防控期间，成交人承包时承诺的项目经理、技术负责人和项目班子其他成员不能到场履职的，一律按违约处理，对成交人按规定进行信用扣分并记不良记录，按相关法律法规规定的不履行合同义务情形处理，履约保证金不予退还，赔偿发包人损失，依法给予摇号（承包）资格限制等。</w:t>
      </w:r>
    </w:p>
    <w:p>
      <w:pPr>
        <w:ind w:firstLine="640" w:firstLineChars="200"/>
        <w:rPr>
          <w:rFonts w:ascii="仿宋" w:hAnsi="仿宋" w:eastAsia="仿宋"/>
          <w:sz w:val="32"/>
          <w:szCs w:val="32"/>
        </w:rPr>
      </w:pPr>
      <w:r>
        <w:rPr>
          <w:rFonts w:ascii="仿宋" w:hAnsi="仿宋" w:eastAsia="仿宋"/>
          <w:sz w:val="32"/>
          <w:szCs w:val="32"/>
        </w:rPr>
        <w:t>8</w:t>
      </w:r>
      <w:r>
        <w:rPr>
          <w:rFonts w:hint="eastAsia" w:ascii="仿宋" w:hAnsi="仿宋" w:eastAsia="仿宋"/>
          <w:sz w:val="32"/>
          <w:szCs w:val="32"/>
        </w:rPr>
        <w:t>、资质管理方面的要求。发现属于借用资质承包或者发现属于出借资质供他人承包的，一律依照法律法规和发包文件的规定，从重处理。</w:t>
      </w:r>
    </w:p>
    <w:p>
      <w:pPr>
        <w:rPr>
          <w:rFonts w:ascii="仿宋" w:hAnsi="仿宋" w:eastAsia="仿宋"/>
          <w:sz w:val="32"/>
          <w:szCs w:val="32"/>
        </w:rPr>
      </w:pPr>
      <w:r>
        <w:rPr>
          <w:rFonts w:hint="eastAsia" w:ascii="仿宋" w:hAnsi="仿宋" w:eastAsia="仿宋"/>
          <w:sz w:val="32"/>
          <w:szCs w:val="32"/>
        </w:rPr>
        <w:t>注：本事项说明作为发包文件的组成部分。</w:t>
      </w:r>
    </w:p>
    <w:p>
      <w:pPr>
        <w:pStyle w:val="2"/>
        <w:ind w:left="31680" w:firstLine="31680"/>
        <w:rPr>
          <w:rFonts w:ascii="仿宋" w:hAnsi="仿宋" w:eastAsia="仿宋"/>
          <w:sz w:val="32"/>
          <w:szCs w:val="32"/>
        </w:rPr>
      </w:pPr>
    </w:p>
    <w:p>
      <w:pPr>
        <w:pStyle w:val="2"/>
        <w:ind w:left="31680" w:firstLine="31680"/>
        <w:rPr>
          <w:rFonts w:ascii="仿宋" w:hAnsi="仿宋" w:eastAsia="仿宋"/>
          <w:sz w:val="32"/>
          <w:szCs w:val="32"/>
        </w:rPr>
      </w:pPr>
    </w:p>
    <w:p>
      <w:pPr>
        <w:ind w:firstLine="640" w:firstLineChars="200"/>
        <w:jc w:val="right"/>
        <w:rPr>
          <w:rFonts w:ascii="仿宋" w:hAnsi="仿宋" w:eastAsia="仿宋"/>
          <w:sz w:val="32"/>
          <w:szCs w:val="32"/>
        </w:rPr>
      </w:pPr>
    </w:p>
    <w:p>
      <w:pPr>
        <w:ind w:firstLine="640" w:firstLineChars="200"/>
        <w:rPr>
          <w:rFonts w:ascii="仿宋" w:hAnsi="仿宋" w:eastAsia="仿宋"/>
          <w:sz w:val="32"/>
          <w:szCs w:val="32"/>
        </w:rPr>
      </w:pPr>
    </w:p>
    <w:p>
      <w:pPr>
        <w:pStyle w:val="2"/>
        <w:rPr>
          <w:rFonts w:ascii="仿宋" w:hAnsi="仿宋" w:eastAsia="仿宋"/>
          <w:sz w:val="32"/>
          <w:szCs w:val="32"/>
        </w:rPr>
      </w:pPr>
    </w:p>
    <w:p>
      <w:pPr>
        <w:pStyle w:val="2"/>
        <w:rPr>
          <w:rFonts w:ascii="仿宋" w:hAnsi="仿宋" w:eastAsia="仿宋"/>
          <w:sz w:val="32"/>
          <w:szCs w:val="32"/>
        </w:rPr>
      </w:pPr>
    </w:p>
    <w:p>
      <w:pPr>
        <w:ind w:firstLine="640" w:firstLineChars="200"/>
        <w:rPr>
          <w:rFonts w:ascii="仿宋" w:hAnsi="仿宋" w:eastAsia="仿宋"/>
          <w:sz w:val="32"/>
          <w:szCs w:val="32"/>
        </w:rPr>
      </w:pPr>
    </w:p>
    <w:p>
      <w:pPr>
        <w:ind w:firstLine="640" w:firstLineChars="200"/>
        <w:rPr>
          <w:rFonts w:ascii="仿宋" w:hAnsi="仿宋" w:eastAsia="仿宋"/>
          <w:sz w:val="32"/>
          <w:szCs w:val="32"/>
        </w:rPr>
      </w:pPr>
    </w:p>
    <w:p>
      <w:pPr>
        <w:ind w:firstLine="640" w:firstLineChars="200"/>
        <w:rPr>
          <w:rFonts w:ascii="仿宋" w:hAnsi="仿宋" w:eastAsia="仿宋"/>
          <w:sz w:val="32"/>
          <w:szCs w:val="32"/>
        </w:rPr>
      </w:pPr>
    </w:p>
    <w:p>
      <w:pPr>
        <w:ind w:firstLine="640" w:firstLineChars="200"/>
        <w:rPr>
          <w:rFonts w:ascii="仿宋" w:hAnsi="仿宋" w:eastAsia="仿宋"/>
          <w:sz w:val="32"/>
          <w:szCs w:val="32"/>
        </w:rPr>
      </w:pPr>
    </w:p>
    <w:p>
      <w:pPr>
        <w:ind w:firstLine="640" w:firstLineChars="200"/>
        <w:rPr>
          <w:rFonts w:ascii="仿宋" w:hAnsi="仿宋" w:eastAsia="仿宋"/>
          <w:sz w:val="32"/>
          <w:szCs w:val="32"/>
        </w:rPr>
      </w:pPr>
    </w:p>
    <w:p>
      <w:pPr>
        <w:ind w:firstLine="640" w:firstLineChars="200"/>
        <w:rPr>
          <w:rFonts w:ascii="仿宋" w:hAnsi="仿宋" w:eastAsia="仿宋"/>
          <w:sz w:val="32"/>
          <w:szCs w:val="32"/>
        </w:rPr>
      </w:pPr>
      <w:r>
        <w:rPr>
          <w:rFonts w:hint="eastAsia" w:ascii="仿宋" w:hAnsi="仿宋" w:eastAsia="仿宋"/>
          <w:sz w:val="32"/>
          <w:szCs w:val="32"/>
        </w:rPr>
        <w:t>附件一</w:t>
      </w:r>
    </w:p>
    <w:p>
      <w:pPr>
        <w:pStyle w:val="9"/>
        <w:widowControl/>
        <w:spacing w:beforeAutospacing="0" w:after="0" w:afterAutospacing="0"/>
        <w:jc w:val="center"/>
        <w:rPr>
          <w:rFonts w:ascii="宋体" w:cs="宋体"/>
          <w:color w:val="333333"/>
          <w:sz w:val="44"/>
          <w:szCs w:val="44"/>
          <w:shd w:val="clear" w:color="auto" w:fill="FFFFFF"/>
        </w:rPr>
      </w:pPr>
      <w:r>
        <w:rPr>
          <w:rFonts w:hint="eastAsia" w:ascii="宋体" w:hAnsi="宋体" w:cs="宋体"/>
          <w:color w:val="333333"/>
          <w:sz w:val="44"/>
          <w:szCs w:val="44"/>
          <w:shd w:val="clear" w:color="auto" w:fill="FFFFFF"/>
        </w:rPr>
        <w:t>疫情防控承诺书</w:t>
      </w:r>
    </w:p>
    <w:p>
      <w:pPr>
        <w:pStyle w:val="9"/>
        <w:widowControl/>
        <w:spacing w:beforeAutospacing="0" w:after="0" w:afterAutospacing="0"/>
        <w:ind w:firstLine="640" w:firstLineChars="200"/>
        <w:jc w:val="both"/>
        <w:rPr>
          <w:rFonts w:ascii="Times New Roman" w:hAnsi="Times New Roman" w:eastAsia="仿宋" w:cs="仿宋"/>
          <w:color w:val="333333"/>
          <w:kern w:val="2"/>
          <w:sz w:val="32"/>
          <w:szCs w:val="32"/>
          <w:shd w:val="clear" w:color="auto" w:fill="FFFFFF"/>
        </w:rPr>
      </w:pPr>
    </w:p>
    <w:p>
      <w:pPr>
        <w:pStyle w:val="9"/>
        <w:widowControl/>
        <w:spacing w:beforeAutospacing="0" w:after="0" w:afterAutospacing="0"/>
        <w:ind w:firstLine="640" w:firstLineChars="200"/>
        <w:jc w:val="both"/>
        <w:rPr>
          <w:rFonts w:ascii="Times New Roman" w:hAnsi="Times New Roman" w:eastAsia="仿宋"/>
          <w:color w:val="333333"/>
          <w:kern w:val="2"/>
          <w:sz w:val="32"/>
          <w:szCs w:val="32"/>
          <w:shd w:val="clear" w:color="auto" w:fill="FFFFFF"/>
        </w:rPr>
      </w:pPr>
      <w:r>
        <w:rPr>
          <w:rFonts w:hint="eastAsia" w:ascii="Times New Roman" w:hAnsi="Times New Roman" w:eastAsia="仿宋" w:cs="仿宋"/>
          <w:color w:val="333333"/>
          <w:kern w:val="2"/>
          <w:sz w:val="32"/>
          <w:szCs w:val="32"/>
          <w:shd w:val="clear" w:color="auto" w:fill="FFFFFF"/>
        </w:rPr>
        <w:t>姓名：</w:t>
      </w:r>
      <w:r>
        <w:rPr>
          <w:rFonts w:ascii="宋体" w:hAnsi="宋体" w:cs="宋体"/>
          <w:color w:val="333333"/>
          <w:kern w:val="2"/>
          <w:sz w:val="32"/>
          <w:szCs w:val="32"/>
          <w:shd w:val="clear" w:color="auto" w:fill="FFFFFF"/>
        </w:rPr>
        <w:t>__________</w:t>
      </w:r>
    </w:p>
    <w:p>
      <w:pPr>
        <w:pStyle w:val="9"/>
        <w:widowControl/>
        <w:spacing w:beforeAutospacing="0" w:after="0" w:afterAutospacing="0"/>
        <w:ind w:firstLine="640" w:firstLineChars="200"/>
        <w:jc w:val="both"/>
        <w:rPr>
          <w:rFonts w:ascii="Times New Roman" w:hAnsi="Times New Roman" w:eastAsia="仿宋" w:cs="仿宋"/>
          <w:color w:val="333333"/>
          <w:kern w:val="2"/>
          <w:sz w:val="32"/>
          <w:szCs w:val="32"/>
          <w:shd w:val="clear" w:color="auto" w:fill="FFFFFF"/>
        </w:rPr>
      </w:pPr>
      <w:r>
        <w:rPr>
          <w:rFonts w:hint="eastAsia" w:ascii="Times New Roman" w:hAnsi="Times New Roman" w:eastAsia="仿宋" w:cs="仿宋"/>
          <w:color w:val="333333"/>
          <w:kern w:val="2"/>
          <w:sz w:val="32"/>
          <w:szCs w:val="32"/>
          <w:shd w:val="clear" w:color="auto" w:fill="FFFFFF"/>
        </w:rPr>
        <w:t>住址：</w:t>
      </w:r>
      <w:r>
        <w:rPr>
          <w:rFonts w:ascii="宋体" w:hAnsi="宋体" w:cs="宋体"/>
          <w:color w:val="333333"/>
          <w:kern w:val="2"/>
          <w:sz w:val="32"/>
          <w:szCs w:val="32"/>
          <w:shd w:val="clear" w:color="auto" w:fill="FFFFFF"/>
        </w:rPr>
        <w:t>___________________________________</w:t>
      </w:r>
    </w:p>
    <w:p>
      <w:pPr>
        <w:pStyle w:val="9"/>
        <w:widowControl/>
        <w:spacing w:beforeAutospacing="0" w:after="0" w:afterAutospacing="0"/>
        <w:ind w:firstLine="640" w:firstLineChars="200"/>
        <w:jc w:val="both"/>
        <w:rPr>
          <w:rFonts w:ascii="Times New Roman" w:hAnsi="Times New Roman" w:eastAsia="仿宋" w:cs="仿宋"/>
          <w:color w:val="333333"/>
          <w:kern w:val="2"/>
          <w:sz w:val="32"/>
          <w:szCs w:val="32"/>
          <w:shd w:val="clear" w:color="auto" w:fill="FFFFFF"/>
        </w:rPr>
      </w:pPr>
      <w:r>
        <w:rPr>
          <w:rFonts w:hint="eastAsia" w:ascii="Times New Roman" w:hAnsi="Times New Roman" w:eastAsia="仿宋" w:cs="仿宋"/>
          <w:color w:val="333333"/>
          <w:kern w:val="2"/>
          <w:sz w:val="32"/>
          <w:szCs w:val="32"/>
          <w:shd w:val="clear" w:color="auto" w:fill="FFFFFF"/>
        </w:rPr>
        <w:t>身份证号码：</w:t>
      </w:r>
      <w:r>
        <w:rPr>
          <w:rFonts w:ascii="宋体" w:hAnsi="宋体" w:cs="宋体"/>
          <w:color w:val="333333"/>
          <w:kern w:val="2"/>
          <w:sz w:val="32"/>
          <w:szCs w:val="32"/>
          <w:shd w:val="clear" w:color="auto" w:fill="FFFFFF"/>
        </w:rPr>
        <w:t>_____________________________</w:t>
      </w:r>
    </w:p>
    <w:p>
      <w:pPr>
        <w:pStyle w:val="9"/>
        <w:widowControl/>
        <w:spacing w:beforeAutospacing="0" w:after="0" w:afterAutospacing="0"/>
        <w:ind w:firstLine="640" w:firstLineChars="200"/>
        <w:jc w:val="both"/>
        <w:rPr>
          <w:rFonts w:ascii="Times New Roman" w:hAnsi="Times New Roman" w:eastAsia="仿宋" w:cs="仿宋"/>
          <w:color w:val="333333"/>
          <w:kern w:val="2"/>
          <w:sz w:val="32"/>
          <w:szCs w:val="32"/>
          <w:shd w:val="clear" w:color="auto" w:fill="FFFFFF"/>
        </w:rPr>
      </w:pPr>
      <w:r>
        <w:rPr>
          <w:rFonts w:hint="eastAsia" w:ascii="Times New Roman" w:hAnsi="Times New Roman" w:eastAsia="仿宋" w:cs="仿宋"/>
          <w:color w:val="333333"/>
          <w:kern w:val="2"/>
          <w:sz w:val="32"/>
          <w:szCs w:val="32"/>
          <w:shd w:val="clear" w:color="auto" w:fill="FFFFFF"/>
        </w:rPr>
        <w:t>本人联系方式（电话）：</w:t>
      </w:r>
      <w:r>
        <w:rPr>
          <w:rFonts w:ascii="宋体" w:hAnsi="宋体" w:cs="宋体"/>
          <w:color w:val="333333"/>
          <w:kern w:val="2"/>
          <w:sz w:val="32"/>
          <w:szCs w:val="32"/>
          <w:shd w:val="clear" w:color="auto" w:fill="FFFFFF"/>
        </w:rPr>
        <w:t>___________________</w:t>
      </w:r>
    </w:p>
    <w:p>
      <w:pPr>
        <w:pStyle w:val="9"/>
        <w:widowControl/>
        <w:spacing w:beforeAutospacing="0" w:after="0" w:afterAutospacing="0"/>
        <w:ind w:firstLine="640" w:firstLineChars="200"/>
        <w:jc w:val="both"/>
        <w:rPr>
          <w:rFonts w:ascii="Times New Roman" w:hAnsi="Times New Roman" w:eastAsia="仿宋" w:cs="仿宋"/>
          <w:color w:val="333333"/>
          <w:kern w:val="2"/>
          <w:sz w:val="32"/>
          <w:szCs w:val="32"/>
          <w:shd w:val="clear" w:color="auto" w:fill="FFFFFF"/>
        </w:rPr>
      </w:pPr>
      <w:r>
        <w:rPr>
          <w:rFonts w:hint="eastAsia" w:ascii="Times New Roman" w:hAnsi="Times New Roman" w:eastAsia="仿宋" w:cs="仿宋"/>
          <w:color w:val="333333"/>
          <w:kern w:val="2"/>
          <w:sz w:val="32"/>
          <w:szCs w:val="32"/>
          <w:shd w:val="clear" w:color="auto" w:fill="FFFFFF"/>
        </w:rPr>
        <w:t>单位联系人：</w:t>
      </w:r>
      <w:r>
        <w:rPr>
          <w:rFonts w:ascii="Times New Roman" w:hAnsi="Times New Roman" w:eastAsia="仿宋" w:cs="仿宋"/>
          <w:color w:val="333333"/>
          <w:kern w:val="2"/>
          <w:sz w:val="32"/>
          <w:szCs w:val="32"/>
          <w:shd w:val="clear" w:color="auto" w:fill="FFFFFF"/>
        </w:rPr>
        <w:t>_________</w:t>
      </w:r>
      <w:r>
        <w:rPr>
          <w:rFonts w:hint="eastAsia" w:ascii="Times New Roman" w:hAnsi="Times New Roman" w:eastAsia="仿宋" w:cs="仿宋"/>
          <w:color w:val="333333"/>
          <w:kern w:val="2"/>
          <w:sz w:val="32"/>
          <w:szCs w:val="32"/>
          <w:shd w:val="clear" w:color="auto" w:fill="FFFFFF"/>
        </w:rPr>
        <w:t>电话：</w:t>
      </w:r>
      <w:r>
        <w:rPr>
          <w:rFonts w:ascii="Times New Roman" w:hAnsi="Times New Roman" w:eastAsia="仿宋" w:cs="仿宋"/>
          <w:color w:val="333333"/>
          <w:kern w:val="2"/>
          <w:sz w:val="32"/>
          <w:szCs w:val="32"/>
          <w:shd w:val="clear" w:color="auto" w:fill="FFFFFF"/>
        </w:rPr>
        <w:t>____________</w:t>
      </w:r>
    </w:p>
    <w:p>
      <w:pPr>
        <w:pStyle w:val="9"/>
        <w:widowControl/>
        <w:spacing w:beforeAutospacing="0" w:after="0" w:afterAutospacing="0"/>
        <w:ind w:firstLine="640" w:firstLineChars="200"/>
        <w:jc w:val="both"/>
        <w:rPr>
          <w:rFonts w:ascii="Times New Roman" w:hAnsi="Times New Roman" w:eastAsia="仿宋" w:cs="仿宋"/>
          <w:color w:val="333333"/>
          <w:kern w:val="2"/>
          <w:sz w:val="32"/>
          <w:szCs w:val="32"/>
          <w:shd w:val="clear" w:color="auto" w:fill="FFFFFF"/>
        </w:rPr>
      </w:pPr>
      <w:r>
        <w:rPr>
          <w:rFonts w:hint="eastAsia" w:ascii="Times New Roman" w:hAnsi="Times New Roman" w:eastAsia="仿宋" w:cs="仿宋"/>
          <w:color w:val="333333"/>
          <w:kern w:val="2"/>
          <w:sz w:val="32"/>
          <w:szCs w:val="32"/>
          <w:shd w:val="clear" w:color="auto" w:fill="FFFFFF"/>
        </w:rPr>
        <w:t>本人</w:t>
      </w:r>
      <w:r>
        <w:rPr>
          <w:rFonts w:ascii="Times New Roman" w:hAnsi="Times New Roman" w:eastAsia="仿宋" w:cs="仿宋"/>
          <w:color w:val="333333"/>
          <w:kern w:val="2"/>
          <w:sz w:val="32"/>
          <w:szCs w:val="32"/>
          <w:shd w:val="clear" w:color="auto" w:fill="FFFFFF"/>
        </w:rPr>
        <w:t xml:space="preserve">_________ </w:t>
      </w:r>
      <w:r>
        <w:rPr>
          <w:rFonts w:hint="eastAsia" w:ascii="Times New Roman" w:hAnsi="Times New Roman" w:eastAsia="仿宋" w:cs="仿宋"/>
          <w:color w:val="333333"/>
          <w:kern w:val="2"/>
          <w:sz w:val="32"/>
          <w:szCs w:val="32"/>
          <w:shd w:val="clear" w:color="auto" w:fill="FFFFFF"/>
        </w:rPr>
        <w:t>（姓名）为</w:t>
      </w:r>
      <w:r>
        <w:rPr>
          <w:rFonts w:ascii="Times New Roman" w:hAnsi="Times New Roman" w:eastAsia="仿宋" w:cs="仿宋"/>
          <w:color w:val="333333"/>
          <w:kern w:val="2"/>
          <w:sz w:val="32"/>
          <w:szCs w:val="32"/>
          <w:u w:val="single"/>
          <w:shd w:val="clear" w:color="auto" w:fill="FFFFFF"/>
        </w:rPr>
        <w:t xml:space="preserve">               </w:t>
      </w:r>
      <w:r>
        <w:rPr>
          <w:rFonts w:hint="eastAsia" w:ascii="Times New Roman" w:hAnsi="Times New Roman" w:eastAsia="仿宋" w:cs="仿宋"/>
          <w:color w:val="333333"/>
          <w:kern w:val="2"/>
          <w:sz w:val="32"/>
          <w:szCs w:val="32"/>
          <w:shd w:val="clear" w:color="auto" w:fill="FFFFFF"/>
        </w:rPr>
        <w:t>（单位名称）员工，本人现就疫情防控相关事项承诺如下：</w:t>
      </w:r>
    </w:p>
    <w:p>
      <w:pPr>
        <w:pStyle w:val="9"/>
        <w:widowControl/>
        <w:spacing w:beforeAutospacing="0" w:after="0" w:afterAutospacing="0"/>
        <w:ind w:firstLine="640" w:firstLineChars="200"/>
        <w:jc w:val="both"/>
        <w:rPr>
          <w:rFonts w:ascii="Times New Roman" w:hAnsi="Times New Roman" w:eastAsia="仿宋" w:cs="仿宋"/>
          <w:color w:val="333333"/>
          <w:kern w:val="2"/>
          <w:sz w:val="32"/>
          <w:szCs w:val="32"/>
          <w:shd w:val="clear" w:color="auto" w:fill="FFFFFF"/>
        </w:rPr>
      </w:pPr>
      <w:r>
        <w:rPr>
          <w:rFonts w:ascii="Times New Roman" w:hAnsi="Times New Roman" w:eastAsia="仿宋" w:cs="仿宋"/>
          <w:color w:val="333333"/>
          <w:kern w:val="2"/>
          <w:sz w:val="32"/>
          <w:szCs w:val="32"/>
          <w:shd w:val="clear" w:color="auto" w:fill="FFFFFF"/>
        </w:rPr>
        <w:t>1.</w:t>
      </w:r>
      <w:r>
        <w:rPr>
          <w:rFonts w:hint="eastAsia" w:ascii="Times New Roman" w:hAnsi="Times New Roman" w:eastAsia="仿宋" w:cs="仿宋"/>
          <w:color w:val="333333"/>
          <w:kern w:val="2"/>
          <w:sz w:val="32"/>
          <w:szCs w:val="32"/>
          <w:shd w:val="clear" w:color="auto" w:fill="FFFFFF"/>
        </w:rPr>
        <w:t>不属于新冠肺炎确诊人员和疑似病例人员；</w:t>
      </w:r>
    </w:p>
    <w:p>
      <w:pPr>
        <w:pStyle w:val="9"/>
        <w:widowControl/>
        <w:spacing w:beforeAutospacing="0" w:after="0" w:afterAutospacing="0"/>
        <w:ind w:firstLine="640" w:firstLineChars="200"/>
        <w:jc w:val="both"/>
        <w:rPr>
          <w:rFonts w:ascii="Times New Roman" w:hAnsi="Times New Roman" w:eastAsia="仿宋" w:cs="仿宋"/>
          <w:color w:val="333333"/>
          <w:kern w:val="2"/>
          <w:sz w:val="32"/>
          <w:szCs w:val="32"/>
          <w:shd w:val="clear" w:color="auto" w:fill="FFFFFF"/>
        </w:rPr>
      </w:pPr>
      <w:r>
        <w:rPr>
          <w:rFonts w:ascii="Times New Roman" w:hAnsi="Times New Roman" w:eastAsia="仿宋" w:cs="仿宋"/>
          <w:color w:val="333333"/>
          <w:kern w:val="2"/>
          <w:sz w:val="32"/>
          <w:szCs w:val="32"/>
          <w:shd w:val="clear" w:color="auto" w:fill="FFFFFF"/>
        </w:rPr>
        <w:t>2.</w:t>
      </w:r>
      <w:r>
        <w:rPr>
          <w:rFonts w:hint="eastAsia" w:ascii="Times New Roman" w:hAnsi="Times New Roman" w:eastAsia="仿宋" w:cs="仿宋"/>
          <w:color w:val="333333"/>
          <w:kern w:val="2"/>
          <w:sz w:val="32"/>
          <w:szCs w:val="32"/>
          <w:shd w:val="clear" w:color="auto" w:fill="FFFFFF"/>
        </w:rPr>
        <w:t>不属于最近（开标前）</w:t>
      </w:r>
      <w:r>
        <w:rPr>
          <w:rFonts w:ascii="Times New Roman" w:hAnsi="Times New Roman" w:eastAsia="仿宋" w:cs="仿宋"/>
          <w:color w:val="333333"/>
          <w:kern w:val="2"/>
          <w:sz w:val="32"/>
          <w:szCs w:val="32"/>
          <w:shd w:val="clear" w:color="auto" w:fill="FFFFFF"/>
        </w:rPr>
        <w:t>14</w:t>
      </w:r>
      <w:r>
        <w:rPr>
          <w:rFonts w:hint="eastAsia" w:ascii="Times New Roman" w:hAnsi="Times New Roman" w:eastAsia="仿宋" w:cs="仿宋"/>
          <w:color w:val="333333"/>
          <w:kern w:val="2"/>
          <w:sz w:val="32"/>
          <w:szCs w:val="32"/>
          <w:shd w:val="clear" w:color="auto" w:fill="FFFFFF"/>
        </w:rPr>
        <w:t>天内在疫情中、高风险区域居住、或最近（开标前）</w:t>
      </w:r>
      <w:r>
        <w:rPr>
          <w:rFonts w:ascii="Times New Roman" w:hAnsi="Times New Roman" w:eastAsia="仿宋" w:cs="仿宋"/>
          <w:color w:val="333333"/>
          <w:kern w:val="2"/>
          <w:sz w:val="32"/>
          <w:szCs w:val="32"/>
          <w:shd w:val="clear" w:color="auto" w:fill="FFFFFF"/>
        </w:rPr>
        <w:t>14</w:t>
      </w:r>
      <w:r>
        <w:rPr>
          <w:rFonts w:hint="eastAsia" w:ascii="Times New Roman" w:hAnsi="Times New Roman" w:eastAsia="仿宋" w:cs="仿宋"/>
          <w:color w:val="333333"/>
          <w:kern w:val="2"/>
          <w:sz w:val="32"/>
          <w:szCs w:val="32"/>
          <w:shd w:val="clear" w:color="auto" w:fill="FFFFFF"/>
        </w:rPr>
        <w:t>天内有疫情中、高风险地区旅居史人员；</w:t>
      </w:r>
    </w:p>
    <w:p>
      <w:pPr>
        <w:pStyle w:val="9"/>
        <w:widowControl/>
        <w:spacing w:beforeAutospacing="0" w:after="0" w:afterAutospacing="0"/>
        <w:ind w:firstLine="640" w:firstLineChars="200"/>
        <w:jc w:val="both"/>
        <w:rPr>
          <w:rFonts w:ascii="Times New Roman" w:hAnsi="Times New Roman" w:eastAsia="仿宋" w:cs="仿宋"/>
          <w:color w:val="333333"/>
          <w:kern w:val="2"/>
          <w:sz w:val="32"/>
          <w:szCs w:val="32"/>
          <w:shd w:val="clear" w:color="auto" w:fill="FFFFFF"/>
        </w:rPr>
      </w:pPr>
      <w:r>
        <w:rPr>
          <w:rFonts w:ascii="Times New Roman" w:hAnsi="Times New Roman" w:eastAsia="仿宋" w:cs="仿宋"/>
          <w:color w:val="333333"/>
          <w:kern w:val="2"/>
          <w:sz w:val="32"/>
          <w:szCs w:val="32"/>
          <w:shd w:val="clear" w:color="auto" w:fill="FFFFFF"/>
        </w:rPr>
        <w:t>3.</w:t>
      </w:r>
      <w:r>
        <w:rPr>
          <w:rFonts w:hint="eastAsia" w:ascii="Times New Roman" w:hAnsi="Times New Roman" w:eastAsia="仿宋" w:cs="仿宋"/>
          <w:color w:val="333333"/>
          <w:kern w:val="2"/>
          <w:sz w:val="32"/>
          <w:szCs w:val="32"/>
          <w:shd w:val="clear" w:color="auto" w:fill="FFFFFF"/>
        </w:rPr>
        <w:t>不属于曾与确诊病例（疑似病例）有密切接触史，按规定需隔离医学观察人员。</w:t>
      </w:r>
    </w:p>
    <w:p>
      <w:pPr>
        <w:rPr>
          <w:rFonts w:ascii="Times New Roman" w:hAnsi="Times New Roman" w:eastAsia="仿宋" w:cs="仿宋"/>
          <w:color w:val="333333"/>
          <w:sz w:val="32"/>
          <w:szCs w:val="32"/>
          <w:shd w:val="clear" w:color="auto" w:fill="FFFFFF"/>
        </w:rPr>
      </w:pPr>
      <w:r>
        <w:rPr>
          <w:rFonts w:ascii="Times New Roman" w:hAnsi="Times New Roman" w:eastAsia="仿宋" w:cs="仿宋"/>
          <w:color w:val="333333"/>
          <w:sz w:val="32"/>
          <w:szCs w:val="32"/>
          <w:shd w:val="clear" w:color="auto" w:fill="FFFFFF"/>
        </w:rPr>
        <w:t xml:space="preserve">                        </w:t>
      </w:r>
      <w:r>
        <w:rPr>
          <w:rFonts w:hint="eastAsia" w:ascii="Times New Roman" w:hAnsi="Times New Roman" w:eastAsia="仿宋" w:cs="仿宋"/>
          <w:color w:val="333333"/>
          <w:sz w:val="32"/>
          <w:szCs w:val="32"/>
          <w:shd w:val="clear" w:color="auto" w:fill="FFFFFF"/>
        </w:rPr>
        <w:t>承诺人：（签名）</w:t>
      </w:r>
    </w:p>
    <w:p>
      <w:pPr>
        <w:rPr>
          <w:rFonts w:ascii="仿宋" w:hAnsi="仿宋" w:eastAsia="仿宋" w:cs="仿宋"/>
          <w:color w:val="333333"/>
          <w:sz w:val="32"/>
          <w:szCs w:val="32"/>
          <w:shd w:val="clear" w:color="auto" w:fill="FFFFFF"/>
        </w:rPr>
      </w:pPr>
    </w:p>
    <w:p>
      <w:pPr>
        <w:ind w:firstLine="6080" w:firstLineChars="1900"/>
        <w:rPr>
          <w:rFonts w:ascii="仿宋" w:hAnsi="仿宋" w:eastAsia="仿宋" w:cs="仿宋"/>
          <w:color w:val="333333"/>
          <w:sz w:val="32"/>
          <w:szCs w:val="32"/>
          <w:shd w:val="clear" w:color="auto" w:fill="FFFFFF"/>
        </w:rPr>
      </w:pPr>
      <w:r>
        <w:rPr>
          <w:rFonts w:hint="eastAsia" w:ascii="仿宋" w:hAnsi="仿宋" w:eastAsia="仿宋" w:cs="仿宋"/>
          <w:color w:val="333333"/>
          <w:sz w:val="32"/>
          <w:szCs w:val="32"/>
          <w:shd w:val="clear" w:color="auto" w:fill="FFFFFF"/>
        </w:rPr>
        <w:t>年</w:t>
      </w:r>
      <w:r>
        <w:rPr>
          <w:rFonts w:ascii="仿宋" w:hAnsi="仿宋" w:eastAsia="仿宋" w:cs="仿宋"/>
          <w:color w:val="333333"/>
          <w:sz w:val="32"/>
          <w:szCs w:val="32"/>
          <w:shd w:val="clear" w:color="auto" w:fill="FFFFFF"/>
        </w:rPr>
        <w:t xml:space="preserve">  </w:t>
      </w:r>
      <w:r>
        <w:rPr>
          <w:rFonts w:eastAsia="微软雅黑" w:cs="Calibri"/>
          <w:color w:val="333333"/>
          <w:sz w:val="32"/>
          <w:szCs w:val="32"/>
          <w:shd w:val="clear" w:color="auto" w:fill="FFFFFF"/>
        </w:rPr>
        <w:t>  </w:t>
      </w:r>
      <w:r>
        <w:rPr>
          <w:rFonts w:hint="eastAsia" w:ascii="仿宋" w:hAnsi="仿宋" w:eastAsia="仿宋" w:cs="仿宋"/>
          <w:color w:val="333333"/>
          <w:sz w:val="32"/>
          <w:szCs w:val="32"/>
          <w:shd w:val="clear" w:color="auto" w:fill="FFFFFF"/>
        </w:rPr>
        <w:t>月</w:t>
      </w:r>
      <w:r>
        <w:rPr>
          <w:rFonts w:ascii="仿宋" w:hAnsi="仿宋" w:eastAsia="仿宋" w:cs="仿宋"/>
          <w:color w:val="333333"/>
          <w:sz w:val="32"/>
          <w:szCs w:val="32"/>
          <w:shd w:val="clear" w:color="auto" w:fill="FFFFFF"/>
        </w:rPr>
        <w:t xml:space="preserve">  </w:t>
      </w:r>
      <w:r>
        <w:rPr>
          <w:rFonts w:eastAsia="微软雅黑" w:cs="Calibri"/>
          <w:color w:val="333333"/>
          <w:sz w:val="32"/>
          <w:szCs w:val="32"/>
          <w:shd w:val="clear" w:color="auto" w:fill="FFFFFF"/>
        </w:rPr>
        <w:t>  </w:t>
      </w:r>
      <w:r>
        <w:rPr>
          <w:rFonts w:hint="eastAsia" w:ascii="仿宋" w:hAnsi="仿宋" w:eastAsia="仿宋" w:cs="仿宋"/>
          <w:color w:val="333333"/>
          <w:sz w:val="32"/>
          <w:szCs w:val="32"/>
          <w:shd w:val="clear" w:color="auto" w:fill="FFFFFF"/>
        </w:rPr>
        <w:t>日</w:t>
      </w:r>
    </w:p>
    <w:p>
      <w:r>
        <w:rPr>
          <w:rFonts w:hint="eastAsia" w:ascii="仿宋" w:hAnsi="仿宋" w:eastAsia="仿宋" w:cs="仿宋"/>
          <w:b/>
          <w:color w:val="333333"/>
          <w:sz w:val="28"/>
          <w:szCs w:val="28"/>
          <w:shd w:val="clear" w:color="auto" w:fill="FFFFFF"/>
        </w:rPr>
        <w:t>备注：参与企业在</w:t>
      </w:r>
      <w:r>
        <w:rPr>
          <w:rFonts w:hint="eastAsia" w:ascii="仿宋" w:hAnsi="仿宋" w:eastAsia="仿宋" w:cs="仿宋"/>
          <w:b/>
          <w:color w:val="333333"/>
          <w:sz w:val="28"/>
          <w:szCs w:val="28"/>
          <w:shd w:val="clear" w:color="auto" w:fill="FFFFFF"/>
          <w:lang w:eastAsia="zh-CN"/>
        </w:rPr>
        <w:t>投标</w:t>
      </w:r>
      <w:bookmarkStart w:id="0" w:name="_GoBack"/>
      <w:bookmarkEnd w:id="0"/>
      <w:r>
        <w:rPr>
          <w:rFonts w:hint="eastAsia" w:ascii="仿宋" w:hAnsi="仿宋" w:eastAsia="仿宋" w:cs="仿宋"/>
          <w:b/>
          <w:color w:val="333333"/>
          <w:sz w:val="28"/>
          <w:szCs w:val="28"/>
          <w:shd w:val="clear" w:color="auto" w:fill="FFFFFF"/>
        </w:rPr>
        <w:t>截止时间前提供。</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onospace">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weight="0.5pt" joinstyle="miter"/>
          <v:imagedata o:title=""/>
          <o:lock v:ext="edit"/>
          <v:textbox inset="0mm,0mm,0mm,0mm" style="mso-fit-shape-to-text:t;">
            <w:txbxContent>
              <w:p>
                <w:pPr>
                  <w:pStyle w:val="7"/>
                </w:pPr>
                <w:r>
                  <w:fldChar w:fldCharType="begin"/>
                </w:r>
                <w:r>
                  <w:instrText xml:space="preserve"> PAGE  \* MERGEFORMAT </w:instrText>
                </w:r>
                <w:r>
                  <w:fldChar w:fldCharType="separate"/>
                </w:r>
                <w:r>
                  <w:t>7</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DY1Y2IxOGQwYTllNzdmNTJlNDY0ZDU1M2IwNzY3NjYifQ=="/>
  </w:docVars>
  <w:rsids>
    <w:rsidRoot w:val="008C62D2"/>
    <w:rsid w:val="00006C90"/>
    <w:rsid w:val="00075D22"/>
    <w:rsid w:val="000773A6"/>
    <w:rsid w:val="00112B7E"/>
    <w:rsid w:val="00153978"/>
    <w:rsid w:val="00172509"/>
    <w:rsid w:val="00183170"/>
    <w:rsid w:val="001840E0"/>
    <w:rsid w:val="00184C02"/>
    <w:rsid w:val="002203DA"/>
    <w:rsid w:val="00254D33"/>
    <w:rsid w:val="00264717"/>
    <w:rsid w:val="00272AA4"/>
    <w:rsid w:val="00355844"/>
    <w:rsid w:val="00450170"/>
    <w:rsid w:val="004630A7"/>
    <w:rsid w:val="0057677F"/>
    <w:rsid w:val="005E7A69"/>
    <w:rsid w:val="006469FF"/>
    <w:rsid w:val="006C4A7A"/>
    <w:rsid w:val="00713ED3"/>
    <w:rsid w:val="00803452"/>
    <w:rsid w:val="00804357"/>
    <w:rsid w:val="00834090"/>
    <w:rsid w:val="008563D7"/>
    <w:rsid w:val="00861AEE"/>
    <w:rsid w:val="008C62D2"/>
    <w:rsid w:val="0093618E"/>
    <w:rsid w:val="00966CA5"/>
    <w:rsid w:val="00A540D9"/>
    <w:rsid w:val="00A9350A"/>
    <w:rsid w:val="00AC5814"/>
    <w:rsid w:val="00B6371E"/>
    <w:rsid w:val="00BA1306"/>
    <w:rsid w:val="00BA56FD"/>
    <w:rsid w:val="00BE3810"/>
    <w:rsid w:val="00C172D8"/>
    <w:rsid w:val="00C87487"/>
    <w:rsid w:val="00C90EBD"/>
    <w:rsid w:val="00CB5D99"/>
    <w:rsid w:val="00CF0FCB"/>
    <w:rsid w:val="00D45F40"/>
    <w:rsid w:val="00DC21D5"/>
    <w:rsid w:val="00E04AD8"/>
    <w:rsid w:val="00E82DF4"/>
    <w:rsid w:val="00F110E5"/>
    <w:rsid w:val="00F1765D"/>
    <w:rsid w:val="00F24CE2"/>
    <w:rsid w:val="00F43C18"/>
    <w:rsid w:val="00F87F29"/>
    <w:rsid w:val="015B2884"/>
    <w:rsid w:val="017E53BE"/>
    <w:rsid w:val="028E12C6"/>
    <w:rsid w:val="031D566A"/>
    <w:rsid w:val="04445653"/>
    <w:rsid w:val="04830925"/>
    <w:rsid w:val="051E49A8"/>
    <w:rsid w:val="06403578"/>
    <w:rsid w:val="06A26872"/>
    <w:rsid w:val="07517621"/>
    <w:rsid w:val="09A531E3"/>
    <w:rsid w:val="0ACA24F0"/>
    <w:rsid w:val="0B321048"/>
    <w:rsid w:val="0C086191"/>
    <w:rsid w:val="0C0A33A7"/>
    <w:rsid w:val="0CDD5BBF"/>
    <w:rsid w:val="0DF52435"/>
    <w:rsid w:val="0E1D2F4C"/>
    <w:rsid w:val="0F243913"/>
    <w:rsid w:val="0F9E394F"/>
    <w:rsid w:val="0FAF4B5D"/>
    <w:rsid w:val="105767AC"/>
    <w:rsid w:val="10673C31"/>
    <w:rsid w:val="10A1538A"/>
    <w:rsid w:val="11F91A01"/>
    <w:rsid w:val="123B30FD"/>
    <w:rsid w:val="12562A2F"/>
    <w:rsid w:val="12D80360"/>
    <w:rsid w:val="133251D9"/>
    <w:rsid w:val="136C701D"/>
    <w:rsid w:val="13C2380E"/>
    <w:rsid w:val="13C43E6B"/>
    <w:rsid w:val="146A1BDC"/>
    <w:rsid w:val="14D049E1"/>
    <w:rsid w:val="15453F83"/>
    <w:rsid w:val="156A2324"/>
    <w:rsid w:val="15B4120E"/>
    <w:rsid w:val="15D61D2E"/>
    <w:rsid w:val="16117B95"/>
    <w:rsid w:val="16AF4BFC"/>
    <w:rsid w:val="16EE6871"/>
    <w:rsid w:val="172626B7"/>
    <w:rsid w:val="179221A1"/>
    <w:rsid w:val="17D91B96"/>
    <w:rsid w:val="186B301E"/>
    <w:rsid w:val="188523D5"/>
    <w:rsid w:val="19023414"/>
    <w:rsid w:val="191C61FC"/>
    <w:rsid w:val="1A4C0977"/>
    <w:rsid w:val="1A771D9E"/>
    <w:rsid w:val="1B710EBC"/>
    <w:rsid w:val="1BDD3F6D"/>
    <w:rsid w:val="1BE8529B"/>
    <w:rsid w:val="1BEB23E6"/>
    <w:rsid w:val="1C3C0A36"/>
    <w:rsid w:val="1E1E7279"/>
    <w:rsid w:val="1E25665E"/>
    <w:rsid w:val="1E7E1F8C"/>
    <w:rsid w:val="1EDC1218"/>
    <w:rsid w:val="202D5512"/>
    <w:rsid w:val="20580FA7"/>
    <w:rsid w:val="211750B9"/>
    <w:rsid w:val="21231927"/>
    <w:rsid w:val="2156471A"/>
    <w:rsid w:val="21E8280C"/>
    <w:rsid w:val="22D0012C"/>
    <w:rsid w:val="22DB2900"/>
    <w:rsid w:val="231329C0"/>
    <w:rsid w:val="23DB26B1"/>
    <w:rsid w:val="23F13B8A"/>
    <w:rsid w:val="23F215A8"/>
    <w:rsid w:val="2427270E"/>
    <w:rsid w:val="248970AF"/>
    <w:rsid w:val="25434A0E"/>
    <w:rsid w:val="2577701B"/>
    <w:rsid w:val="26561A6F"/>
    <w:rsid w:val="2660261D"/>
    <w:rsid w:val="2867022F"/>
    <w:rsid w:val="2998576F"/>
    <w:rsid w:val="29D9202B"/>
    <w:rsid w:val="2B69283F"/>
    <w:rsid w:val="2B7932C7"/>
    <w:rsid w:val="2BB869CE"/>
    <w:rsid w:val="2C382CFF"/>
    <w:rsid w:val="2C945224"/>
    <w:rsid w:val="2D0C5108"/>
    <w:rsid w:val="2DB54407"/>
    <w:rsid w:val="2DD67AB5"/>
    <w:rsid w:val="2EA31D15"/>
    <w:rsid w:val="2EB322A2"/>
    <w:rsid w:val="2ED40B2D"/>
    <w:rsid w:val="2FBE57D7"/>
    <w:rsid w:val="31382019"/>
    <w:rsid w:val="31646843"/>
    <w:rsid w:val="320C36E2"/>
    <w:rsid w:val="32153C23"/>
    <w:rsid w:val="33185760"/>
    <w:rsid w:val="33FE08EA"/>
    <w:rsid w:val="341C7AF9"/>
    <w:rsid w:val="344420B0"/>
    <w:rsid w:val="359167F4"/>
    <w:rsid w:val="36CD0E83"/>
    <w:rsid w:val="36DA1EC4"/>
    <w:rsid w:val="37214EDA"/>
    <w:rsid w:val="374C09BA"/>
    <w:rsid w:val="38787C40"/>
    <w:rsid w:val="388914A4"/>
    <w:rsid w:val="38AB2817"/>
    <w:rsid w:val="39DD6D9D"/>
    <w:rsid w:val="3A526695"/>
    <w:rsid w:val="3AA24BB1"/>
    <w:rsid w:val="3B08255D"/>
    <w:rsid w:val="3B7D4CAB"/>
    <w:rsid w:val="3CFC0540"/>
    <w:rsid w:val="3DAF44D2"/>
    <w:rsid w:val="3E141524"/>
    <w:rsid w:val="3E2C5FA1"/>
    <w:rsid w:val="3E2D2B7C"/>
    <w:rsid w:val="3E5761E3"/>
    <w:rsid w:val="3F136DAC"/>
    <w:rsid w:val="3F1566A6"/>
    <w:rsid w:val="3F37120B"/>
    <w:rsid w:val="3F8A3A2C"/>
    <w:rsid w:val="3F8A4DFE"/>
    <w:rsid w:val="3F9539E7"/>
    <w:rsid w:val="3FD6431E"/>
    <w:rsid w:val="407949C8"/>
    <w:rsid w:val="40847F47"/>
    <w:rsid w:val="40860B3C"/>
    <w:rsid w:val="408F36A5"/>
    <w:rsid w:val="41F637DF"/>
    <w:rsid w:val="422E6301"/>
    <w:rsid w:val="42D66FFA"/>
    <w:rsid w:val="43EE1BA3"/>
    <w:rsid w:val="466048B4"/>
    <w:rsid w:val="46A25EB6"/>
    <w:rsid w:val="474879A8"/>
    <w:rsid w:val="47E005A7"/>
    <w:rsid w:val="48A9380C"/>
    <w:rsid w:val="48F4331C"/>
    <w:rsid w:val="495B4F84"/>
    <w:rsid w:val="495B5A3B"/>
    <w:rsid w:val="497378F7"/>
    <w:rsid w:val="49A3518A"/>
    <w:rsid w:val="49C411FF"/>
    <w:rsid w:val="4ACE1793"/>
    <w:rsid w:val="4B216821"/>
    <w:rsid w:val="4B73402B"/>
    <w:rsid w:val="4B947F2F"/>
    <w:rsid w:val="4C172BD5"/>
    <w:rsid w:val="4C702931"/>
    <w:rsid w:val="4D2316FA"/>
    <w:rsid w:val="4D5167C5"/>
    <w:rsid w:val="4D9E77BD"/>
    <w:rsid w:val="4DC3060D"/>
    <w:rsid w:val="4E760660"/>
    <w:rsid w:val="4E9117F5"/>
    <w:rsid w:val="4EE47B38"/>
    <w:rsid w:val="4EE7530A"/>
    <w:rsid w:val="4F0B29AA"/>
    <w:rsid w:val="4F2B1978"/>
    <w:rsid w:val="4FC23DED"/>
    <w:rsid w:val="50501BDA"/>
    <w:rsid w:val="515E60A8"/>
    <w:rsid w:val="51915A39"/>
    <w:rsid w:val="51FA0C35"/>
    <w:rsid w:val="52912F10"/>
    <w:rsid w:val="52C27955"/>
    <w:rsid w:val="532958EA"/>
    <w:rsid w:val="53963A4C"/>
    <w:rsid w:val="54474A6D"/>
    <w:rsid w:val="54C01BAE"/>
    <w:rsid w:val="55155062"/>
    <w:rsid w:val="565939DA"/>
    <w:rsid w:val="57E61677"/>
    <w:rsid w:val="57FC0F52"/>
    <w:rsid w:val="582E5310"/>
    <w:rsid w:val="584D0AC0"/>
    <w:rsid w:val="585403F9"/>
    <w:rsid w:val="5930139A"/>
    <w:rsid w:val="593515BB"/>
    <w:rsid w:val="5A0C39B3"/>
    <w:rsid w:val="5BBB1018"/>
    <w:rsid w:val="5C0E6C83"/>
    <w:rsid w:val="5C76129C"/>
    <w:rsid w:val="5C94061C"/>
    <w:rsid w:val="5CC32D21"/>
    <w:rsid w:val="5D064166"/>
    <w:rsid w:val="5D917171"/>
    <w:rsid w:val="5DD6079A"/>
    <w:rsid w:val="5DE13FA1"/>
    <w:rsid w:val="5DF779DF"/>
    <w:rsid w:val="5DFC48E6"/>
    <w:rsid w:val="5E804EEA"/>
    <w:rsid w:val="5EE27A9B"/>
    <w:rsid w:val="5F2B1B59"/>
    <w:rsid w:val="5FB755BF"/>
    <w:rsid w:val="603F7734"/>
    <w:rsid w:val="604225B3"/>
    <w:rsid w:val="605F392D"/>
    <w:rsid w:val="609463CF"/>
    <w:rsid w:val="60C44158"/>
    <w:rsid w:val="60E85951"/>
    <w:rsid w:val="61EF237D"/>
    <w:rsid w:val="62BE7E3B"/>
    <w:rsid w:val="62E34623"/>
    <w:rsid w:val="63451E10"/>
    <w:rsid w:val="637C13C3"/>
    <w:rsid w:val="63E4669D"/>
    <w:rsid w:val="643E400D"/>
    <w:rsid w:val="66112D96"/>
    <w:rsid w:val="663863AA"/>
    <w:rsid w:val="671B138E"/>
    <w:rsid w:val="67A65FE5"/>
    <w:rsid w:val="682A56F4"/>
    <w:rsid w:val="68D77A9B"/>
    <w:rsid w:val="693767FD"/>
    <w:rsid w:val="69480D3E"/>
    <w:rsid w:val="6A9E3F52"/>
    <w:rsid w:val="6B5C50B8"/>
    <w:rsid w:val="6B761FBA"/>
    <w:rsid w:val="6B812ED8"/>
    <w:rsid w:val="6C0314F1"/>
    <w:rsid w:val="6C9C1011"/>
    <w:rsid w:val="6CF94F01"/>
    <w:rsid w:val="6D8841AB"/>
    <w:rsid w:val="6DB627AA"/>
    <w:rsid w:val="6DCA5736"/>
    <w:rsid w:val="6DFF634B"/>
    <w:rsid w:val="6E252DBD"/>
    <w:rsid w:val="6E6C3438"/>
    <w:rsid w:val="6EDB4AE3"/>
    <w:rsid w:val="6F2D77E7"/>
    <w:rsid w:val="6F440B61"/>
    <w:rsid w:val="6FCC02C4"/>
    <w:rsid w:val="708F6634"/>
    <w:rsid w:val="70D02BA1"/>
    <w:rsid w:val="711B539E"/>
    <w:rsid w:val="71C75290"/>
    <w:rsid w:val="7258719D"/>
    <w:rsid w:val="727278A8"/>
    <w:rsid w:val="734D6E31"/>
    <w:rsid w:val="740D76DA"/>
    <w:rsid w:val="744B08F2"/>
    <w:rsid w:val="745F3930"/>
    <w:rsid w:val="74F4140B"/>
    <w:rsid w:val="755364DA"/>
    <w:rsid w:val="76466556"/>
    <w:rsid w:val="76752610"/>
    <w:rsid w:val="767B5C96"/>
    <w:rsid w:val="76CC113B"/>
    <w:rsid w:val="77580B08"/>
    <w:rsid w:val="7780174F"/>
    <w:rsid w:val="77E03354"/>
    <w:rsid w:val="789314A4"/>
    <w:rsid w:val="790E7E68"/>
    <w:rsid w:val="79147B6E"/>
    <w:rsid w:val="79340450"/>
    <w:rsid w:val="7ABA21E7"/>
    <w:rsid w:val="7AE86739"/>
    <w:rsid w:val="7B08280E"/>
    <w:rsid w:val="7B4943F8"/>
    <w:rsid w:val="7B553F4F"/>
    <w:rsid w:val="7C191A26"/>
    <w:rsid w:val="7C3C6563"/>
    <w:rsid w:val="7CB2339F"/>
    <w:rsid w:val="7CB7790A"/>
    <w:rsid w:val="7DF46F48"/>
    <w:rsid w:val="7F6B4065"/>
    <w:rsid w:val="7F7F1BB7"/>
    <w:rsid w:val="7FC1167C"/>
    <w:rsid w:val="7FD4526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nhideWhenUsed="0" w:uiPriority="99" w:name="annotation text"/>
    <w:lsdException w:qFormat="1" w:unhideWhenUsed="0" w:uiPriority="99" w:name="header"/>
    <w:lsdException w:qFormat="1" w:unhideWhenUsed="0" w:uiPriority="99" w:name="footer"/>
    <w:lsdException w:uiPriority="99" w:name="index heading" w:locked="1"/>
    <w:lsdException w:qFormat="1" w:uiPriority="0" w:name="caption"/>
    <w:lsdException w:uiPriority="99" w:name="table of figures" w:locked="1"/>
    <w:lsdException w:uiPriority="99" w:name="envelope address" w:locked="1"/>
    <w:lsdException w:unhideWhenUsed="0" w:uiPriority="99" w:semiHidden="0" w:name="envelope return"/>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nhideWhenUsed="0" w:uiPriority="99" w:name="Default Paragraph Font"/>
    <w:lsdException w:uiPriority="99" w:name="Body Text" w:locked="1"/>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nhideWhenUsed="0" w:uiPriority="99" w:semiHidden="0" w:name="Body Text First Indent 2"/>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name="Hyperlink"/>
    <w:lsdException w:qFormat="1" w:unhideWhenUsed="0" w:uiPriority="99" w:name="FollowedHyperlink"/>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qFormat="1" w:unhideWhenUsed="0" w:uiPriority="99" w:semiHidden="0" w:name="Normal (Web)"/>
    <w:lsdException w:qFormat="1" w:unhideWhenUsed="0" w:uiPriority="99" w:name="HTML Acronym"/>
    <w:lsdException w:uiPriority="99" w:name="HTML Address" w:locked="1"/>
    <w:lsdException w:qFormat="1" w:unhideWhenUsed="0" w:uiPriority="99" w:name="HTML Cite"/>
    <w:lsdException w:qFormat="1" w:unhideWhenUsed="0" w:uiPriority="99" w:name="HTML Code"/>
    <w:lsdException w:qFormat="1" w:unhideWhenUsed="0" w:uiPriority="99" w:name="HTML Definition"/>
    <w:lsdException w:qFormat="1" w:unhideWhenUsed="0" w:uiPriority="99" w:name="HTML Keyboard"/>
    <w:lsdException w:uiPriority="99" w:name="HTML Preformatted" w:locked="1"/>
    <w:lsdException w:qFormat="1" w:unhideWhenUsed="0" w:uiPriority="99" w:name="HTML Sample"/>
    <w:lsdException w:qFormat="1" w:unhideWhenUsed="0" w:uiPriority="99" w:name="HTML Typewriter"/>
    <w:lsdException w:qFormat="1" w:unhideWhenUsed="0" w:uiPriority="99" w:name="HTML Variable"/>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semiHidden/>
    <w:qFormat/>
    <w:uiPriority w:val="99"/>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link w:val="23"/>
    <w:uiPriority w:val="99"/>
    <w:pPr>
      <w:spacing w:after="120"/>
      <w:ind w:left="420" w:leftChars="200" w:firstLine="420"/>
    </w:pPr>
    <w:rPr>
      <w:rFonts w:ascii="Calibri"/>
      <w:sz w:val="21"/>
      <w:szCs w:val="24"/>
    </w:rPr>
  </w:style>
  <w:style w:type="paragraph" w:styleId="3">
    <w:name w:val="Body Text Indent"/>
    <w:basedOn w:val="1"/>
    <w:next w:val="4"/>
    <w:link w:val="22"/>
    <w:qFormat/>
    <w:uiPriority w:val="99"/>
    <w:pPr>
      <w:spacing w:line="360" w:lineRule="auto"/>
      <w:ind w:firstLine="480" w:firstLineChars="200"/>
    </w:pPr>
    <w:rPr>
      <w:rFonts w:ascii="Arial"/>
      <w:sz w:val="24"/>
    </w:rPr>
  </w:style>
  <w:style w:type="paragraph" w:styleId="4">
    <w:name w:val="envelope return"/>
    <w:basedOn w:val="1"/>
    <w:uiPriority w:val="99"/>
    <w:pPr>
      <w:snapToGrid w:val="0"/>
    </w:pPr>
    <w:rPr>
      <w:rFonts w:ascii="Arial" w:hAnsi="Arial"/>
    </w:rPr>
  </w:style>
  <w:style w:type="paragraph" w:styleId="5">
    <w:name w:val="annotation text"/>
    <w:basedOn w:val="1"/>
    <w:link w:val="24"/>
    <w:semiHidden/>
    <w:uiPriority w:val="99"/>
    <w:pPr>
      <w:jc w:val="left"/>
    </w:pPr>
  </w:style>
  <w:style w:type="paragraph" w:styleId="6">
    <w:name w:val="Balloon Text"/>
    <w:basedOn w:val="1"/>
    <w:link w:val="25"/>
    <w:semiHidden/>
    <w:qFormat/>
    <w:uiPriority w:val="99"/>
    <w:rPr>
      <w:sz w:val="18"/>
      <w:szCs w:val="18"/>
    </w:rPr>
  </w:style>
  <w:style w:type="paragraph" w:styleId="7">
    <w:name w:val="footer"/>
    <w:basedOn w:val="1"/>
    <w:link w:val="26"/>
    <w:semiHidden/>
    <w:qFormat/>
    <w:uiPriority w:val="99"/>
    <w:pPr>
      <w:tabs>
        <w:tab w:val="center" w:pos="4153"/>
        <w:tab w:val="right" w:pos="8306"/>
      </w:tabs>
      <w:snapToGrid w:val="0"/>
      <w:jc w:val="left"/>
    </w:pPr>
    <w:rPr>
      <w:sz w:val="18"/>
    </w:rPr>
  </w:style>
  <w:style w:type="paragraph" w:styleId="8">
    <w:name w:val="header"/>
    <w:basedOn w:val="1"/>
    <w:link w:val="27"/>
    <w:semiHidden/>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Normal (Web)"/>
    <w:basedOn w:val="1"/>
    <w:qFormat/>
    <w:uiPriority w:val="99"/>
    <w:pPr>
      <w:spacing w:beforeAutospacing="1" w:after="100" w:afterAutospacing="1"/>
      <w:jc w:val="left"/>
    </w:pPr>
    <w:rPr>
      <w:kern w:val="0"/>
      <w:sz w:val="24"/>
      <w:szCs w:val="24"/>
    </w:rPr>
  </w:style>
  <w:style w:type="character" w:styleId="12">
    <w:name w:val="FollowedHyperlink"/>
    <w:basedOn w:val="11"/>
    <w:semiHidden/>
    <w:qFormat/>
    <w:uiPriority w:val="99"/>
    <w:rPr>
      <w:rFonts w:cs="Times New Roman"/>
      <w:color w:val="800080"/>
      <w:u w:val="none"/>
    </w:rPr>
  </w:style>
  <w:style w:type="character" w:styleId="13">
    <w:name w:val="HTML Definition"/>
    <w:basedOn w:val="11"/>
    <w:semiHidden/>
    <w:qFormat/>
    <w:uiPriority w:val="99"/>
    <w:rPr>
      <w:rFonts w:cs="Times New Roman"/>
    </w:rPr>
  </w:style>
  <w:style w:type="character" w:styleId="14">
    <w:name w:val="HTML Typewriter"/>
    <w:basedOn w:val="11"/>
    <w:semiHidden/>
    <w:qFormat/>
    <w:uiPriority w:val="99"/>
    <w:rPr>
      <w:rFonts w:ascii="monospace" w:hAnsi="monospace" w:cs="monospace"/>
      <w:sz w:val="20"/>
    </w:rPr>
  </w:style>
  <w:style w:type="character" w:styleId="15">
    <w:name w:val="HTML Acronym"/>
    <w:basedOn w:val="11"/>
    <w:semiHidden/>
    <w:qFormat/>
    <w:uiPriority w:val="99"/>
    <w:rPr>
      <w:rFonts w:cs="Times New Roman"/>
    </w:rPr>
  </w:style>
  <w:style w:type="character" w:styleId="16">
    <w:name w:val="HTML Variable"/>
    <w:basedOn w:val="11"/>
    <w:semiHidden/>
    <w:qFormat/>
    <w:uiPriority w:val="99"/>
    <w:rPr>
      <w:rFonts w:cs="Times New Roman"/>
    </w:rPr>
  </w:style>
  <w:style w:type="character" w:styleId="17">
    <w:name w:val="Hyperlink"/>
    <w:basedOn w:val="11"/>
    <w:semiHidden/>
    <w:qFormat/>
    <w:uiPriority w:val="99"/>
    <w:rPr>
      <w:rFonts w:cs="Times New Roman"/>
      <w:color w:val="0000FF"/>
      <w:u w:val="none"/>
    </w:rPr>
  </w:style>
  <w:style w:type="character" w:styleId="18">
    <w:name w:val="HTML Code"/>
    <w:basedOn w:val="11"/>
    <w:semiHidden/>
    <w:qFormat/>
    <w:uiPriority w:val="99"/>
    <w:rPr>
      <w:rFonts w:ascii="monospace" w:hAnsi="monospace" w:cs="monospace"/>
      <w:sz w:val="20"/>
    </w:rPr>
  </w:style>
  <w:style w:type="character" w:styleId="19">
    <w:name w:val="HTML Cite"/>
    <w:basedOn w:val="11"/>
    <w:semiHidden/>
    <w:qFormat/>
    <w:uiPriority w:val="99"/>
    <w:rPr>
      <w:rFonts w:cs="Times New Roman"/>
    </w:rPr>
  </w:style>
  <w:style w:type="character" w:styleId="20">
    <w:name w:val="HTML Keyboard"/>
    <w:basedOn w:val="11"/>
    <w:semiHidden/>
    <w:qFormat/>
    <w:uiPriority w:val="99"/>
    <w:rPr>
      <w:rFonts w:ascii="monospace" w:hAnsi="monospace" w:cs="monospace"/>
      <w:sz w:val="20"/>
    </w:rPr>
  </w:style>
  <w:style w:type="character" w:styleId="21">
    <w:name w:val="HTML Sample"/>
    <w:basedOn w:val="11"/>
    <w:semiHidden/>
    <w:qFormat/>
    <w:uiPriority w:val="99"/>
    <w:rPr>
      <w:rFonts w:ascii="monospace" w:hAnsi="monospace" w:cs="monospace"/>
    </w:rPr>
  </w:style>
  <w:style w:type="character" w:customStyle="1" w:styleId="22">
    <w:name w:val="Body Text Indent Char"/>
    <w:basedOn w:val="11"/>
    <w:link w:val="3"/>
    <w:semiHidden/>
    <w:locked/>
    <w:uiPriority w:val="99"/>
    <w:rPr>
      <w:rFonts w:ascii="Calibri" w:hAnsi="Calibri" w:cs="Times New Roman"/>
    </w:rPr>
  </w:style>
  <w:style w:type="character" w:customStyle="1" w:styleId="23">
    <w:name w:val="Body Text First Indent 2 Char"/>
    <w:basedOn w:val="22"/>
    <w:link w:val="2"/>
    <w:semiHidden/>
    <w:qFormat/>
    <w:locked/>
    <w:uiPriority w:val="99"/>
  </w:style>
  <w:style w:type="character" w:customStyle="1" w:styleId="24">
    <w:name w:val="Comment Text Char"/>
    <w:basedOn w:val="11"/>
    <w:link w:val="5"/>
    <w:semiHidden/>
    <w:locked/>
    <w:uiPriority w:val="99"/>
    <w:rPr>
      <w:rFonts w:ascii="Calibri" w:hAnsi="Calibri" w:cs="Times New Roman"/>
    </w:rPr>
  </w:style>
  <w:style w:type="character" w:customStyle="1" w:styleId="25">
    <w:name w:val="Balloon Text Char"/>
    <w:basedOn w:val="11"/>
    <w:link w:val="6"/>
    <w:semiHidden/>
    <w:qFormat/>
    <w:locked/>
    <w:uiPriority w:val="99"/>
    <w:rPr>
      <w:rFonts w:cs="Times New Roman"/>
      <w:sz w:val="18"/>
      <w:szCs w:val="18"/>
    </w:rPr>
  </w:style>
  <w:style w:type="character" w:customStyle="1" w:styleId="26">
    <w:name w:val="Footer Char"/>
    <w:basedOn w:val="11"/>
    <w:link w:val="7"/>
    <w:semiHidden/>
    <w:locked/>
    <w:uiPriority w:val="99"/>
    <w:rPr>
      <w:rFonts w:ascii="Calibri" w:hAnsi="Calibri" w:cs="Times New Roman"/>
      <w:sz w:val="18"/>
      <w:szCs w:val="18"/>
    </w:rPr>
  </w:style>
  <w:style w:type="character" w:customStyle="1" w:styleId="27">
    <w:name w:val="Header Char"/>
    <w:basedOn w:val="11"/>
    <w:link w:val="8"/>
    <w:semiHidden/>
    <w:qFormat/>
    <w:locked/>
    <w:uiPriority w:val="99"/>
    <w:rPr>
      <w:rFonts w:ascii="Calibri" w:hAnsi="Calibri" w:cs="Times New Roman"/>
      <w:sz w:val="18"/>
      <w:szCs w:val="18"/>
    </w:rPr>
  </w:style>
  <w:style w:type="paragraph" w:styleId="2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7</Pages>
  <Words>3039</Words>
  <Characters>3212</Characters>
  <Lines>0</Lines>
  <Paragraphs>0</Paragraphs>
  <TotalTime>1</TotalTime>
  <ScaleCrop>false</ScaleCrop>
  <LinksUpToDate>false</LinksUpToDate>
  <CharactersWithSpaces>3261</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2020-02-12T03:21:00Z</dcterms:created>
  <dc:creator>gyb1</dc:creator>
  <cp:lastModifiedBy>大磊</cp:lastModifiedBy>
  <cp:lastPrinted>2020-02-18T07:09:00Z</cp:lastPrinted>
  <dcterms:modified xsi:type="dcterms:W3CDTF">2022-05-27T04:31:47Z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8DFFB9E756214104AB8C2DCAC80D6A05</vt:lpwstr>
  </property>
</Properties>
</file>