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pStyle w:val="2"/>
        <w:jc w:val="center"/>
        <w:rPr>
          <w:rFonts w:hint="eastAsia" w:ascii="宋体" w:hAnsi="宋体"/>
          <w:b/>
          <w:bCs/>
          <w:color w:val="auto"/>
          <w:sz w:val="52"/>
          <w:szCs w:val="52"/>
          <w:lang w:eastAsia="zh-CN"/>
        </w:rPr>
      </w:pPr>
      <w:r>
        <w:rPr>
          <w:rFonts w:hint="eastAsia" w:ascii="宋体" w:hAnsi="宋体"/>
          <w:b/>
          <w:bCs/>
          <w:color w:val="auto"/>
          <w:sz w:val="52"/>
          <w:szCs w:val="52"/>
          <w:lang w:eastAsia="zh-CN"/>
        </w:rPr>
        <w:t>六安市叶集区工矿投资有限公司砂石矿区</w:t>
      </w:r>
      <w:r>
        <w:rPr>
          <w:rFonts w:hint="eastAsia" w:ascii="宋体" w:hAnsi="宋体"/>
          <w:b/>
          <w:bCs/>
          <w:color w:val="auto"/>
          <w:sz w:val="52"/>
          <w:szCs w:val="52"/>
          <w:lang w:val="en-US" w:eastAsia="zh-CN"/>
        </w:rPr>
        <w:t>钢板采购项目</w:t>
      </w:r>
    </w:p>
    <w:p>
      <w:pPr>
        <w:pStyle w:val="2"/>
        <w:jc w:val="center"/>
        <w:rPr>
          <w:rFonts w:hint="eastAsia" w:ascii="宋体" w:hAnsi="宋体"/>
          <w:b/>
          <w:bCs/>
          <w:color w:val="auto"/>
          <w:sz w:val="52"/>
          <w:szCs w:val="52"/>
          <w:lang w:eastAsia="zh-CN"/>
        </w:rPr>
      </w:pPr>
      <w:r>
        <w:rPr>
          <w:rFonts w:hint="eastAsia" w:ascii="宋体" w:hAnsi="宋体"/>
          <w:b/>
          <w:bCs/>
          <w:color w:val="auto"/>
          <w:sz w:val="52"/>
          <w:szCs w:val="52"/>
          <w:lang w:eastAsia="zh-CN"/>
        </w:rPr>
        <w:t>询</w:t>
      </w:r>
      <w:bookmarkStart w:id="94" w:name="_GoBack"/>
      <w:bookmarkEnd w:id="94"/>
    </w:p>
    <w:p>
      <w:pPr>
        <w:pStyle w:val="2"/>
        <w:jc w:val="center"/>
        <w:rPr>
          <w:rFonts w:hint="eastAsia" w:ascii="宋体" w:hAnsi="宋体"/>
          <w:b/>
          <w:bCs/>
          <w:color w:val="auto"/>
          <w:sz w:val="52"/>
          <w:szCs w:val="52"/>
        </w:rPr>
      </w:pPr>
      <w:r>
        <w:rPr>
          <w:rFonts w:hint="eastAsia" w:ascii="宋体" w:hAnsi="宋体"/>
          <w:b/>
          <w:bCs/>
          <w:color w:val="auto"/>
          <w:sz w:val="52"/>
          <w:szCs w:val="52"/>
          <w:lang w:eastAsia="zh-CN"/>
        </w:rPr>
        <w:t>价</w:t>
      </w:r>
    </w:p>
    <w:p>
      <w:pPr>
        <w:pStyle w:val="2"/>
        <w:jc w:val="center"/>
        <w:rPr>
          <w:rFonts w:hint="eastAsia" w:ascii="宋体" w:hAnsi="宋体"/>
          <w:b/>
          <w:bCs/>
          <w:color w:val="auto"/>
          <w:sz w:val="52"/>
          <w:szCs w:val="52"/>
        </w:rPr>
      </w:pPr>
      <w:r>
        <w:rPr>
          <w:rFonts w:hint="eastAsia" w:ascii="宋体" w:hAnsi="宋体"/>
          <w:b/>
          <w:bCs/>
          <w:color w:val="auto"/>
          <w:sz w:val="52"/>
          <w:szCs w:val="52"/>
        </w:rPr>
        <w:t>文</w:t>
      </w:r>
    </w:p>
    <w:p>
      <w:pPr>
        <w:pStyle w:val="2"/>
        <w:jc w:val="center"/>
        <w:rPr>
          <w:rFonts w:hint="eastAsia" w:ascii="宋体" w:hAnsi="宋体" w:eastAsia="宋体" w:cs="宋体"/>
          <w:b/>
          <w:bCs/>
          <w:color w:val="auto"/>
          <w:sz w:val="52"/>
          <w:szCs w:val="52"/>
        </w:rPr>
      </w:pPr>
      <w:r>
        <w:rPr>
          <w:rFonts w:hint="eastAsia" w:ascii="宋体" w:hAnsi="宋体"/>
          <w:b/>
          <w:bCs/>
          <w:color w:val="auto"/>
          <w:sz w:val="52"/>
          <w:szCs w:val="52"/>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lang w:val="en-US"/>
        </w:rPr>
      </w:pPr>
      <w:r>
        <w:rPr>
          <w:rFonts w:hint="eastAsia" w:ascii="宋体" w:hAnsi="宋体"/>
          <w:b/>
          <w:bCs/>
          <w:color w:val="auto"/>
          <w:sz w:val="52"/>
          <w:szCs w:val="52"/>
          <w:lang w:val="en-US" w:eastAsia="zh-CN"/>
        </w:rPr>
        <w:t xml:space="preserve"> (货物类)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rPr>
      </w:pPr>
    </w:p>
    <w:p>
      <w:pPr>
        <w:pStyle w:val="17"/>
        <w:rPr>
          <w:rFonts w:hint="eastAsia" w:ascii="宋体" w:hAnsi="等线" w:eastAsia="宋体" w:cs="Times New Roman"/>
          <w:b/>
          <w:bCs/>
          <w:color w:val="auto"/>
          <w:spacing w:val="20"/>
          <w:kern w:val="0"/>
          <w:sz w:val="32"/>
          <w:szCs w:val="32"/>
        </w:rPr>
      </w:pPr>
    </w:p>
    <w:p>
      <w:pPr>
        <w:pStyle w:val="17"/>
        <w:rPr>
          <w:rFonts w:hint="eastAsia" w:ascii="宋体" w:hAnsi="等线" w:eastAsia="宋体" w:cs="Times New Roman"/>
          <w:b/>
          <w:bCs/>
          <w:color w:val="auto"/>
          <w:spacing w:val="20"/>
          <w:kern w:val="0"/>
          <w:sz w:val="32"/>
          <w:szCs w:val="32"/>
        </w:rPr>
      </w:pPr>
    </w:p>
    <w:p>
      <w:pPr>
        <w:pStyle w:val="17"/>
        <w:rPr>
          <w:rFonts w:hint="eastAsia" w:ascii="宋体" w:hAnsi="等线" w:eastAsia="宋体" w:cs="Times New Roman"/>
          <w:b/>
          <w:bCs/>
          <w:color w:val="auto"/>
          <w:spacing w:val="20"/>
          <w:kern w:val="0"/>
          <w:sz w:val="32"/>
          <w:szCs w:val="32"/>
        </w:rPr>
      </w:pPr>
    </w:p>
    <w:p>
      <w:pPr>
        <w:pStyle w:val="17"/>
        <w:rPr>
          <w:rFonts w:hint="eastAsia" w:ascii="宋体" w:hAnsi="等线" w:eastAsia="宋体" w:cs="Times New Roman"/>
          <w:b/>
          <w:bCs/>
          <w:color w:val="auto"/>
          <w:spacing w:val="20"/>
          <w:kern w:val="0"/>
          <w:sz w:val="32"/>
          <w:szCs w:val="32"/>
        </w:rPr>
      </w:pPr>
    </w:p>
    <w:p>
      <w:pPr>
        <w:pStyle w:val="17"/>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eastAsia="宋体" w:cs="宋体"/>
          <w:b/>
          <w:color w:val="auto"/>
          <w:spacing w:val="0"/>
          <w:kern w:val="0"/>
          <w:sz w:val="28"/>
          <w:szCs w:val="28"/>
          <w:lang w:val="en-US" w:eastAsia="zh-CN"/>
        </w:rPr>
      </w:pPr>
      <w:bookmarkStart w:id="0" w:name="_Toc11428_WPSOffice_Type1"/>
      <w:bookmarkStart w:id="1" w:name="_Toc363199264"/>
      <w:bookmarkStart w:id="2" w:name="_Toc216158623"/>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28"/>
          <w:szCs w:val="28"/>
        </w:rPr>
        <w:t>六安市叶集区工矿投资有限公司砂石矿区钢板采购</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2</w:t>
      </w:r>
      <w:r>
        <w:rPr>
          <w:rFonts w:hint="eastAsia" w:ascii="宋体" w:hAnsi="宋体" w:eastAsia="宋体" w:cs="宋体"/>
          <w:b/>
          <w:color w:val="auto"/>
          <w:spacing w:val="0"/>
          <w:kern w:val="0"/>
          <w:sz w:val="32"/>
          <w:szCs w:val="32"/>
          <w:lang w:val="en-US" w:eastAsia="zh-CN"/>
        </w:rPr>
        <w:t>-00</w:t>
      </w:r>
      <w:r>
        <w:rPr>
          <w:rFonts w:hint="eastAsia" w:ascii="宋体" w:hAnsi="宋体" w:cs="宋体"/>
          <w:b/>
          <w:color w:val="auto"/>
          <w:spacing w:val="0"/>
          <w:kern w:val="0"/>
          <w:sz w:val="32"/>
          <w:szCs w:val="32"/>
          <w:lang w:val="en-US" w:eastAsia="zh-CN"/>
        </w:rPr>
        <w:t>5</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：六安市叶集区工矿投资有限公司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bCs/>
          <w:color w:val="000000"/>
          <w:sz w:val="36"/>
          <w:szCs w:val="36"/>
          <w:lang w:eastAsia="zh-CN"/>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二二</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一</w:t>
      </w:r>
      <w:r>
        <w:rPr>
          <w:rFonts w:hint="eastAsia" w:ascii="宋体" w:hAnsi="宋体" w:eastAsia="宋体" w:cs="宋体"/>
          <w:b/>
          <w:color w:val="auto"/>
          <w:spacing w:val="0"/>
          <w:kern w:val="0"/>
          <w:sz w:val="32"/>
          <w:szCs w:val="32"/>
          <w:u w:val="none"/>
        </w:rPr>
        <w:t>月</w:t>
      </w:r>
    </w:p>
    <w:p>
      <w:pPr>
        <w:pStyle w:val="17"/>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7"/>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9"/>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9"/>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9"/>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9"/>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9"/>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Theme="minorEastAsia" w:hAnsiTheme="minorEastAsia" w:eastAsiaTheme="minorEastAsia" w:cstheme="minorEastAsia"/>
          <w:b/>
          <w:i w:val="0"/>
          <w:caps w:val="0"/>
          <w:color w:val="auto"/>
          <w:spacing w:val="0"/>
          <w:sz w:val="44"/>
          <w:szCs w:val="44"/>
          <w:shd w:val="clear" w:color="auto" w:fill="FFFFFF"/>
        </w:rPr>
        <w:t>六安市叶集区工矿投资有限公司砂石矿区钢板采购项目</w:t>
      </w:r>
      <w:r>
        <w:rPr>
          <w:rFonts w:hint="eastAsia" w:asciiTheme="minorEastAsia" w:hAnsiTheme="minorEastAsia" w:eastAsiaTheme="minorEastAsia" w:cstheme="minorEastAsia"/>
          <w:b/>
          <w:bCs w:val="0"/>
          <w:color w:val="auto"/>
          <w:kern w:val="0"/>
          <w:sz w:val="44"/>
          <w:szCs w:val="44"/>
          <w:lang w:val="en-US" w:eastAsia="zh-CN" w:bidi="ar-SA"/>
        </w:rPr>
        <w:t>询价公告</w:t>
      </w:r>
      <w:bookmarkEnd w:id="6"/>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u w:val="single"/>
          <w:lang w:val="en-US" w:eastAsia="zh-CN" w:bidi="ar-SA"/>
        </w:rPr>
        <w:t>六安市叶集区工矿投资有限公司砂石矿区钢板采购项目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参根据《国有企业采购操作规范》，现对</w:t>
      </w:r>
      <w:r>
        <w:rPr>
          <w:rFonts w:hint="eastAsia" w:ascii="宋体" w:hAnsi="宋体" w:cs="宋体"/>
          <w:color w:val="auto"/>
          <w:kern w:val="2"/>
          <w:sz w:val="21"/>
          <w:szCs w:val="21"/>
          <w:u w:val="single"/>
          <w:lang w:val="en-US" w:eastAsia="zh-CN" w:bidi="ar-SA"/>
        </w:rPr>
        <w:t>六安市叶集区工矿投资有限公司砂石矿区钢板采购项目</w:t>
      </w:r>
      <w:r>
        <w:rPr>
          <w:rFonts w:hint="eastAsia" w:ascii="宋体" w:hAnsi="宋体" w:cs="宋体"/>
          <w:color w:val="auto"/>
          <w:kern w:val="2"/>
          <w:sz w:val="21"/>
          <w:szCs w:val="21"/>
          <w:lang w:val="en-US" w:eastAsia="zh-CN" w:bidi="ar-SA"/>
        </w:rPr>
        <w:t>采用询价方式采购，欢迎符合条件的供应商参加。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1、项目名称：六安市叶集区工矿投资有限公司砂石矿区钢板采购项目</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：XYCG-2022-00</w:t>
      </w:r>
      <w:r>
        <w:rPr>
          <w:rFonts w:hint="eastAsia" w:ascii="宋体" w:hAnsi="宋体" w:cs="宋体"/>
          <w:i w:val="0"/>
          <w:caps w:val="0"/>
          <w:color w:val="auto"/>
          <w:spacing w:val="0"/>
          <w:sz w:val="21"/>
          <w:szCs w:val="21"/>
          <w:shd w:val="clear" w:color="auto" w:fill="FFFFFF"/>
          <w:lang w:val="en-US" w:eastAsia="zh-CN"/>
        </w:rPr>
        <w:t>5</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单位：六安市叶集区工矿投资有限公司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自筹资金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2450000.00元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7、项目最高限价：2450000.00元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 xml:space="preserve">原则上自合同签订之日起2个月内完成。但是采购人有其他要求的从其要求。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eastAsia="宋体" w:cs="宋体"/>
          <w:i w:val="0"/>
          <w:caps w:val="0"/>
          <w:color w:val="auto"/>
          <w:spacing w:val="0"/>
          <w:sz w:val="21"/>
          <w:szCs w:val="21"/>
          <w:shd w:val="clear" w:color="auto" w:fill="FFFFFF"/>
        </w:rPr>
        <w:t>六安市叶集区工矿投资有限公司砂石矿区钢板采购</w:t>
      </w:r>
      <w:r>
        <w:rPr>
          <w:rFonts w:hint="eastAsia" w:ascii="宋体" w:hAnsi="宋体"/>
          <w:color w:val="000000"/>
          <w:sz w:val="21"/>
          <w:szCs w:val="21"/>
          <w:lang w:val="en-US" w:eastAsia="zh-CN"/>
        </w:rPr>
        <w:t>(详见采购需求清单)。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三、报名及询价文件获取办法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1、</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文件发售时间：202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年1月</w:t>
      </w:r>
      <w:r>
        <w:rPr>
          <w:rFonts w:hint="eastAsia" w:ascii="宋体" w:hAnsi="宋体" w:cs="宋体"/>
          <w:b w:val="0"/>
          <w:bCs/>
          <w:i w:val="0"/>
          <w:caps w:val="0"/>
          <w:color w:val="auto"/>
          <w:spacing w:val="0"/>
          <w:sz w:val="21"/>
          <w:szCs w:val="21"/>
          <w:shd w:val="clear" w:color="auto" w:fill="FFFFFF"/>
          <w:lang w:val="en-US" w:eastAsia="zh-CN"/>
        </w:rPr>
        <w:t>24</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时00分至202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年1月</w:t>
      </w:r>
      <w:r>
        <w:rPr>
          <w:rFonts w:hint="eastAsia" w:ascii="宋体" w:hAnsi="宋体" w:cs="宋体"/>
          <w:b w:val="0"/>
          <w:bCs/>
          <w:i w:val="0"/>
          <w:caps w:val="0"/>
          <w:color w:val="auto"/>
          <w:spacing w:val="0"/>
          <w:sz w:val="21"/>
          <w:szCs w:val="21"/>
          <w:shd w:val="clear" w:color="auto" w:fill="FFFFFF"/>
          <w:lang w:val="en-US" w:eastAsia="zh-CN"/>
        </w:rPr>
        <w:t>26</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w:t>
      </w:r>
      <w:r>
        <w:rPr>
          <w:rFonts w:hint="eastAsia" w:ascii="宋体" w:hAnsi="宋体" w:cs="宋体"/>
          <w:b w:val="0"/>
          <w:bCs/>
          <w:i w:val="0"/>
          <w:caps w:val="0"/>
          <w:color w:val="auto"/>
          <w:spacing w:val="0"/>
          <w:sz w:val="21"/>
          <w:szCs w:val="21"/>
          <w:shd w:val="clear" w:color="auto" w:fill="FFFFFF"/>
          <w:lang w:val="en-US" w:eastAsia="zh-CN"/>
        </w:rPr>
        <w:t>00</w:t>
      </w:r>
      <w:r>
        <w:rPr>
          <w:rFonts w:hint="eastAsia" w:ascii="宋体" w:hAnsi="宋体" w:eastAsia="宋体" w:cs="宋体"/>
          <w:b w:val="0"/>
          <w:bCs/>
          <w:i w:val="0"/>
          <w:caps w:val="0"/>
          <w:color w:val="auto"/>
          <w:spacing w:val="0"/>
          <w:sz w:val="21"/>
          <w:szCs w:val="21"/>
          <w:shd w:val="clear" w:color="auto" w:fill="FFFFFF"/>
        </w:rPr>
        <w:t>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2、</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文件价格：免费下载。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3、获取</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四、询价时间及地点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w:t>
      </w:r>
      <w:r>
        <w:rPr>
          <w:rFonts w:hint="eastAsia" w:ascii="宋体" w:hAnsi="宋体" w:cs="宋体"/>
          <w:i w:val="0"/>
          <w:caps w:val="0"/>
          <w:color w:val="auto"/>
          <w:spacing w:val="0"/>
          <w:sz w:val="21"/>
          <w:szCs w:val="21"/>
          <w:u w:val="single"/>
          <w:shd w:val="clear" w:color="auto" w:fill="FFFFFF"/>
          <w:lang w:val="en-US" w:eastAsia="zh-CN"/>
        </w:rPr>
        <w:t>2</w:t>
      </w:r>
      <w:r>
        <w:rPr>
          <w:rFonts w:hint="eastAsia" w:ascii="宋体" w:hAnsi="宋体" w:cs="宋体"/>
          <w:i w:val="0"/>
          <w:caps w:val="0"/>
          <w:color w:val="auto"/>
          <w:spacing w:val="0"/>
          <w:sz w:val="21"/>
          <w:szCs w:val="21"/>
          <w:u w:val="single"/>
          <w:shd w:val="clear" w:color="auto" w:fill="FFFFFF"/>
          <w:lang w:eastAsia="zh-CN"/>
        </w:rPr>
        <w:t>年</w:t>
      </w:r>
      <w:r>
        <w:rPr>
          <w:rFonts w:hint="eastAsia" w:ascii="宋体" w:hAnsi="宋体" w:cs="宋体"/>
          <w:i w:val="0"/>
          <w:caps w:val="0"/>
          <w:color w:val="auto"/>
          <w:spacing w:val="0"/>
          <w:sz w:val="21"/>
          <w:szCs w:val="21"/>
          <w:u w:val="single"/>
          <w:shd w:val="clear" w:color="auto" w:fill="FFFFFF"/>
          <w:lang w:val="en-US" w:eastAsia="zh-CN"/>
        </w:rPr>
        <w:t>1</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26</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10</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0</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、询价地点：安徽兴叶工程咨询有限公司二楼开标厅（六安市叶集区东楼路与南海路交汇处南海嘉苑S1#楼）。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b/>
          <w:i w:val="0"/>
          <w:caps w:val="0"/>
          <w:color w:val="auto"/>
          <w:spacing w:val="0"/>
          <w:sz w:val="21"/>
          <w:szCs w:val="21"/>
          <w:shd w:val="clear" w:color="auto" w:fill="FFFFFF"/>
        </w:rPr>
        <w:t>五、响应文件提交截止时间:</w:t>
      </w:r>
      <w:r>
        <w:rPr>
          <w:rFonts w:hint="eastAsia" w:asciiTheme="minorEastAsia" w:hAnsiTheme="minorEastAsia" w:eastAsiaTheme="minorEastAsia" w:cstheme="minorEastAsia"/>
          <w:i w:val="0"/>
          <w:caps w:val="0"/>
          <w:color w:val="auto"/>
          <w:spacing w:val="0"/>
          <w:sz w:val="21"/>
          <w:szCs w:val="21"/>
          <w:u w:val="single"/>
          <w:shd w:val="clear" w:color="auto" w:fill="FFFFFF"/>
        </w:rPr>
        <w:t>同询价时间</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b/>
          <w:i w:val="0"/>
          <w:caps w:val="0"/>
          <w:color w:val="auto"/>
          <w:spacing w:val="0"/>
          <w:sz w:val="21"/>
          <w:szCs w:val="21"/>
          <w:shd w:val="clear" w:color="auto" w:fill="FFFFFF"/>
        </w:rPr>
        <w:t>六、其他事项说明：</w:t>
      </w:r>
      <w:r>
        <w:rPr>
          <w:rFonts w:hint="eastAsia" w:asciiTheme="minorEastAsia" w:hAnsiTheme="minorEastAsia" w:eastAsiaTheme="minorEastAsia" w:cstheme="minorEastAsia"/>
          <w:i w:val="0"/>
          <w:caps w:val="0"/>
          <w:color w:val="auto"/>
          <w:spacing w:val="0"/>
          <w:sz w:val="21"/>
          <w:szCs w:val="21"/>
          <w:shd w:val="clear" w:color="auto" w:fill="FFFFFF"/>
        </w:rPr>
        <w:t>本项目需落实的节能环保、中小微型企业扶持等相关政府采购政策详见</w:t>
      </w:r>
      <w:r>
        <w:rPr>
          <w:rFonts w:hint="eastAsia" w:asciiTheme="minorEastAsia" w:hAnsiTheme="minorEastAsia" w:eastAsiaTheme="minorEastAsia" w:cstheme="minorEastAsia"/>
          <w:i w:val="0"/>
          <w:caps w:val="0"/>
          <w:color w:val="auto"/>
          <w:spacing w:val="0"/>
          <w:sz w:val="21"/>
          <w:szCs w:val="21"/>
          <w:shd w:val="clear" w:color="auto" w:fill="FFFFFF"/>
          <w:lang w:eastAsia="zh-CN"/>
        </w:rPr>
        <w:t>询价</w:t>
      </w:r>
      <w:r>
        <w:rPr>
          <w:rFonts w:hint="eastAsia" w:asciiTheme="minorEastAsia" w:hAnsiTheme="minorEastAsia" w:eastAsiaTheme="minorEastAsia" w:cstheme="minorEastAsia"/>
          <w:i w:val="0"/>
          <w:caps w:val="0"/>
          <w:color w:val="auto"/>
          <w:spacing w:val="0"/>
          <w:sz w:val="21"/>
          <w:szCs w:val="21"/>
          <w:shd w:val="clear" w:color="auto" w:fill="FFFFFF"/>
        </w:rPr>
        <w:t>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Theme="minorEastAsia" w:hAnsiTheme="minorEastAsia" w:eastAsiaTheme="minorEastAsia" w:cstheme="minorEastAsia"/>
          <w:b/>
          <w:i w:val="0"/>
          <w:caps w:val="0"/>
          <w:color w:val="auto"/>
          <w:spacing w:val="0"/>
          <w:sz w:val="21"/>
          <w:szCs w:val="21"/>
          <w:shd w:val="clear" w:color="auto" w:fill="FFFFFF"/>
        </w:rPr>
      </w:pPr>
      <w:bookmarkStart w:id="7" w:name="_Toc25245_WPSOffice_Level1"/>
      <w:r>
        <w:rPr>
          <w:rFonts w:hint="eastAsia" w:asciiTheme="minorEastAsia" w:hAnsiTheme="minorEastAsia" w:eastAsiaTheme="minorEastAsia" w:cstheme="minorEastAsia"/>
          <w:b/>
          <w:i w:val="0"/>
          <w:caps w:val="0"/>
          <w:color w:val="auto"/>
          <w:spacing w:val="0"/>
          <w:sz w:val="21"/>
          <w:szCs w:val="21"/>
          <w:shd w:val="clear" w:color="auto" w:fill="FFFFFF"/>
          <w:lang w:val="en-US" w:eastAsia="zh-CN"/>
        </w:rPr>
        <w:t>七</w:t>
      </w:r>
      <w:r>
        <w:rPr>
          <w:rFonts w:hint="eastAsia" w:asciiTheme="minorEastAsia" w:hAnsiTheme="minorEastAsia" w:eastAsiaTheme="minorEastAsia" w:cstheme="minorEastAsia"/>
          <w:b/>
          <w:i w:val="0"/>
          <w:caps w:val="0"/>
          <w:color w:val="auto"/>
          <w:spacing w:val="0"/>
          <w:sz w:val="21"/>
          <w:szCs w:val="21"/>
          <w:shd w:val="clear" w:color="auto" w:fill="FFFFFF"/>
        </w:rPr>
        <w:t>、联系方式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（一）项目采购单位：六安市叶集区工矿投资有限公司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1050" w:firstLineChars="5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地  址：安徽省六安市叶集区东楼路与南海路交叉口南海嘉苑S1#楼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1050" w:firstLineChars="5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联系人：徐先生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1050" w:firstLineChars="5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电  话：13035429988</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（二）代理机构：</w:t>
      </w: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地</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址</w:t>
      </w:r>
      <w:r>
        <w:rPr>
          <w:rFonts w:hint="eastAsia" w:asciiTheme="minorEastAsia" w:hAnsiTheme="minorEastAsia" w:eastAsiaTheme="minorEastAsia" w:cstheme="minorEastAsia"/>
          <w:i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六安市叶集区东楼路与南海路交汇处南海嘉苑S1#楼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话：0564-</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6856619，18326368683</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spacing w:val="0"/>
          <w:kern w:val="0"/>
          <w:sz w:val="24"/>
          <w:szCs w:val="24"/>
          <w:highlight w:val="none"/>
          <w:shd w:val="clear" w:color="auto" w:fill="FFFFFF"/>
          <w:lang w:val="en-US" w:eastAsia="zh-CN" w:bidi="ar"/>
        </w:rPr>
      </w:pPr>
      <w:r>
        <w:rPr>
          <w:rFonts w:hint="eastAsia" w:ascii="宋体" w:hAnsi="宋体" w:eastAsia="宋体" w:cs="宋体"/>
          <w:i w:val="0"/>
          <w:caps w:val="0"/>
          <w:color w:val="000000"/>
          <w:spacing w:val="0"/>
          <w:kern w:val="0"/>
          <w:sz w:val="24"/>
          <w:szCs w:val="24"/>
          <w:highlight w:val="none"/>
          <w:shd w:val="clear" w:color="auto" w:fill="FFFFFF"/>
          <w:lang w:val="en-US" w:eastAsia="zh-CN" w:bidi="ar"/>
        </w:rPr>
        <w:t>六安市叶集区工矿投资有限公司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20</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22</w:t>
      </w:r>
      <w:r>
        <w:rPr>
          <w:rFonts w:hint="eastAsia" w:asciiTheme="minorEastAsia" w:hAnsiTheme="minorEastAsia" w:eastAsiaTheme="minorEastAsia" w:cstheme="minorEastAsia"/>
          <w:i w:val="0"/>
          <w:caps w:val="0"/>
          <w:color w:val="auto"/>
          <w:spacing w:val="0"/>
          <w:sz w:val="21"/>
          <w:szCs w:val="21"/>
          <w:shd w:val="clear" w:color="auto" w:fill="FFFFFF"/>
        </w:rPr>
        <w:t>年</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1月24日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40"/>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40"/>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项目采购单位：六安市叶集区工矿投资有限公司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址：安徽省六安市叶集区东楼路与南海路交叉口南海嘉苑S1#楼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联系人：徐先生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话：13035429988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40"/>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41"/>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六安市叶集区工矿投资有限公司砂石矿区钢板采购项目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40"/>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41"/>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XYCG-2022-00</w:t>
            </w:r>
            <w:r>
              <w:rPr>
                <w:rFonts w:hint="eastAsia" w:cs="宋体"/>
                <w:b w:val="0"/>
                <w:b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41"/>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贰佰肆拾伍万元整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2450000.00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FF0000"/>
                <w:szCs w:val="21"/>
                <w:highlight w:val="none"/>
                <w:lang w:val="en-US" w:eastAsia="zh-CN"/>
              </w:rPr>
              <w:t>签订合同付款50%，</w:t>
            </w:r>
            <w:r>
              <w:rPr>
                <w:rFonts w:hint="eastAsia" w:ascii="宋体" w:hAnsi="宋体" w:cs="宋体"/>
                <w:color w:val="FF0000"/>
                <w:szCs w:val="21"/>
                <w:highlight w:val="none"/>
                <w:lang w:val="en-US" w:eastAsia="zh-CN"/>
              </w:rPr>
              <w:t>正月十五（</w:t>
            </w:r>
            <w:r>
              <w:rPr>
                <w:rFonts w:hint="default" w:ascii="宋体" w:hAnsi="宋体" w:eastAsia="宋体" w:cs="宋体"/>
                <w:color w:val="FF0000"/>
                <w:szCs w:val="21"/>
                <w:highlight w:val="none"/>
                <w:lang w:val="en-US" w:eastAsia="zh-CN"/>
              </w:rPr>
              <w:t>2月15</w:t>
            </w:r>
            <w:r>
              <w:rPr>
                <w:rFonts w:hint="eastAsia" w:ascii="宋体" w:hAnsi="宋体" w:cs="宋体"/>
                <w:color w:val="FF0000"/>
                <w:szCs w:val="21"/>
                <w:highlight w:val="none"/>
                <w:lang w:val="en-US" w:eastAsia="zh-CN"/>
              </w:rPr>
              <w:t>日）供货量不少于50%，10日内付至实际过磅重量钢板货款80</w:t>
            </w:r>
            <w:r>
              <w:rPr>
                <w:rFonts w:hint="default" w:ascii="宋体" w:hAnsi="宋体" w:eastAsia="宋体" w:cs="宋体"/>
                <w:color w:val="FF0000"/>
                <w:szCs w:val="21"/>
                <w:highlight w:val="none"/>
                <w:lang w:val="en-US" w:eastAsia="zh-CN"/>
              </w:rPr>
              <w:t>%</w:t>
            </w:r>
            <w:r>
              <w:rPr>
                <w:rFonts w:hint="eastAsia" w:ascii="宋体" w:hAnsi="宋体" w:cs="宋体"/>
                <w:color w:val="FF0000"/>
                <w:szCs w:val="21"/>
                <w:highlight w:val="none"/>
                <w:lang w:val="en-US" w:eastAsia="zh-CN"/>
              </w:rPr>
              <w:t>。</w:t>
            </w:r>
            <w:r>
              <w:rPr>
                <w:rFonts w:hint="default" w:ascii="宋体" w:hAnsi="宋体" w:eastAsia="宋体" w:cs="宋体"/>
                <w:color w:val="FF0000"/>
                <w:szCs w:val="21"/>
                <w:highlight w:val="none"/>
                <w:lang w:val="en-US" w:eastAsia="zh-CN"/>
              </w:rPr>
              <w:t>剩余钢板3月10前</w:t>
            </w:r>
            <w:r>
              <w:rPr>
                <w:rFonts w:hint="eastAsia" w:ascii="宋体" w:hAnsi="宋体" w:cs="宋体"/>
                <w:color w:val="FF0000"/>
                <w:szCs w:val="21"/>
                <w:highlight w:val="none"/>
                <w:lang w:val="en-US" w:eastAsia="zh-CN"/>
              </w:rPr>
              <w:t>交货</w:t>
            </w:r>
            <w:r>
              <w:rPr>
                <w:rFonts w:hint="default" w:ascii="宋体" w:hAnsi="宋体" w:eastAsia="宋体" w:cs="宋体"/>
                <w:color w:val="FF0000"/>
                <w:szCs w:val="21"/>
                <w:highlight w:val="none"/>
                <w:lang w:val="en-US" w:eastAsia="zh-CN"/>
              </w:rPr>
              <w:t>到场</w:t>
            </w:r>
            <w:r>
              <w:rPr>
                <w:rFonts w:hint="eastAsia" w:ascii="宋体" w:hAnsi="宋体" w:cs="宋体"/>
                <w:color w:val="FF0000"/>
                <w:szCs w:val="21"/>
                <w:highlight w:val="none"/>
                <w:lang w:val="en-US" w:eastAsia="zh-CN"/>
              </w:rPr>
              <w:t>后，10日内付清剩余货款。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原则上自合同签订之日起1</w:t>
            </w:r>
            <w:r>
              <w:rPr>
                <w:rFonts w:hint="eastAsia"/>
                <w:lang w:val="en-US" w:eastAsia="zh-CN"/>
              </w:rPr>
              <w:t>0</w:t>
            </w:r>
            <w:r>
              <w:rPr>
                <w:rFonts w:hint="default"/>
                <w:lang w:val="en-US"/>
              </w:rPr>
              <w:t xml:space="preserve">日内完成。但是采购人有其他要求的从其要求。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2</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1</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26</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期限：货物安装调试后，履约保证金转做质保金，一年后无质量问题付清。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2"/>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2"/>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2"/>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2"/>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w:t>
            </w:r>
            <w:r>
              <w:rPr>
                <w:rFonts w:hint="eastAsia" w:ascii="宋体" w:hAnsi="宋体" w:cs="宋体"/>
                <w:b/>
                <w:bCs/>
                <w:color w:val="FF0000"/>
                <w:highlight w:val="none"/>
                <w:lang w:val="en-US" w:eastAsia="zh-CN"/>
              </w:rPr>
              <w:t>10000</w:t>
            </w:r>
            <w:r>
              <w:rPr>
                <w:rFonts w:hint="eastAsia" w:ascii="宋体" w:hAnsi="宋体" w:eastAsia="宋体" w:cs="宋体"/>
                <w:b/>
                <w:bCs/>
                <w:color w:val="FF0000"/>
                <w:highlight w:val="none"/>
                <w:lang w:val="en-US" w:eastAsia="zh-CN"/>
              </w:rPr>
              <w:t>元，专家评审费</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rPr>
        <w:t>（二）供应商资格</w:t>
      </w:r>
      <w:bookmarkEnd w:id="9"/>
    </w:p>
    <w:bookmarkEnd w:id="10"/>
    <w:p>
      <w:pPr>
        <w:pStyle w:val="43"/>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216158625"/>
      <w:bookmarkStart w:id="14" w:name="_Toc438648662"/>
      <w:bookmarkStart w:id="15" w:name="_Toc363199266"/>
      <w:bookmarkStart w:id="16" w:name="_Toc12806"/>
      <w:r>
        <w:rPr>
          <w:rFonts w:hint="eastAsia"/>
          <w:color w:val="auto"/>
          <w:sz w:val="24"/>
          <w:szCs w:val="24"/>
          <w:lang w:eastAsia="zh-CN"/>
        </w:rPr>
        <w:t>详见询价公告</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471299094"/>
      <w:bookmarkStart w:id="25" w:name="_Toc1065"/>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471299097"/>
      <w:bookmarkStart w:id="31" w:name="_Toc23894"/>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3"/>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2757"/>
      <w:bookmarkStart w:id="33" w:name="_Toc16484_WPSOffice_Level1"/>
      <w:bookmarkStart w:id="34" w:name="_Toc363199273"/>
      <w:r>
        <w:rPr>
          <w:rFonts w:hint="eastAsia"/>
          <w:color w:val="auto"/>
          <w:sz w:val="28"/>
          <w:szCs w:val="28"/>
        </w:rPr>
        <w:t>采购合同</w:t>
      </w:r>
    </w:p>
    <w:p>
      <w:pPr>
        <w:pStyle w:val="43"/>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2"/>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2"/>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w:t>
      </w:r>
      <w:r>
        <w:rPr>
          <w:rFonts w:hint="eastAsia" w:ascii="宋体" w:hAnsi="宋体" w:cs="宋体"/>
          <w:b/>
          <w:bCs w:val="0"/>
          <w:sz w:val="36"/>
          <w:szCs w:val="36"/>
          <w:lang w:val="en-US" w:eastAsia="zh-CN"/>
        </w:rPr>
        <w:t>货物</w:t>
      </w:r>
      <w:r>
        <w:rPr>
          <w:rFonts w:hint="eastAsia" w:ascii="宋体" w:hAnsi="宋体" w:eastAsia="宋体" w:cs="宋体"/>
          <w:b/>
          <w:bCs w:val="0"/>
          <w:sz w:val="36"/>
          <w:szCs w:val="36"/>
          <w:lang w:eastAsia="zh-CN"/>
        </w:rPr>
        <w:t>需求</w:t>
      </w:r>
    </w:p>
    <w:p>
      <w:pPr>
        <w:ind w:firstLine="300" w:firstLineChars="100"/>
        <w:jc w:val="both"/>
        <w:rPr>
          <w:rFonts w:hint="eastAsia"/>
          <w:sz w:val="30"/>
          <w:szCs w:val="30"/>
          <w:lang w:val="en-US" w:eastAsia="zh-CN"/>
        </w:rPr>
      </w:pPr>
      <w:r>
        <w:rPr>
          <w:rFonts w:hint="eastAsia"/>
          <w:sz w:val="30"/>
          <w:szCs w:val="30"/>
          <w:lang w:val="en-US" w:eastAsia="zh-CN"/>
        </w:rPr>
        <w:t>规定时间内完成所需货物的供货、运输，数量详见需求清单。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353"/>
        <w:gridCol w:w="1707"/>
        <w:gridCol w:w="1512"/>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序号</w:t>
            </w:r>
          </w:p>
        </w:tc>
        <w:tc>
          <w:tcPr>
            <w:tcW w:w="2353"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数量（块）</w:t>
            </w:r>
          </w:p>
        </w:tc>
        <w:tc>
          <w:tcPr>
            <w:tcW w:w="1707"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单价（元/吨）</w:t>
            </w:r>
          </w:p>
        </w:tc>
        <w:tc>
          <w:tcPr>
            <w:tcW w:w="1512"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总价（元/吨）</w:t>
            </w:r>
          </w:p>
        </w:tc>
        <w:tc>
          <w:tcPr>
            <w:tcW w:w="2573"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w:t>
            </w:r>
          </w:p>
        </w:tc>
        <w:tc>
          <w:tcPr>
            <w:tcW w:w="2353"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330</w:t>
            </w:r>
          </w:p>
        </w:tc>
        <w:tc>
          <w:tcPr>
            <w:tcW w:w="1707" w:type="dxa"/>
          </w:tcPr>
          <w:p>
            <w:pPr>
              <w:jc w:val="center"/>
              <w:rPr>
                <w:rFonts w:hint="eastAsia" w:asciiTheme="minorEastAsia" w:hAnsiTheme="minorEastAsia" w:eastAsiaTheme="minorEastAsia" w:cstheme="minorEastAsia"/>
                <w:vertAlign w:val="baseline"/>
                <w:lang w:val="en-US" w:eastAsia="zh-CN"/>
              </w:rPr>
            </w:pPr>
          </w:p>
        </w:tc>
        <w:tc>
          <w:tcPr>
            <w:tcW w:w="1512" w:type="dxa"/>
          </w:tcPr>
          <w:p>
            <w:pPr>
              <w:jc w:val="center"/>
              <w:rPr>
                <w:rFonts w:hint="eastAsia" w:asciiTheme="minorEastAsia" w:hAnsiTheme="minorEastAsia" w:eastAsiaTheme="minorEastAsia" w:cstheme="minorEastAsia"/>
                <w:vertAlign w:val="baseline"/>
                <w:lang w:val="en-US" w:eastAsia="zh-CN"/>
              </w:rPr>
            </w:pPr>
          </w:p>
        </w:tc>
        <w:tc>
          <w:tcPr>
            <w:tcW w:w="2573"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 6m*1.5m*18mm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w:t>
            </w:r>
          </w:p>
        </w:tc>
        <w:tc>
          <w:tcPr>
            <w:tcW w:w="2353"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w:t>
            </w:r>
          </w:p>
        </w:tc>
        <w:tc>
          <w:tcPr>
            <w:tcW w:w="1707" w:type="dxa"/>
          </w:tcPr>
          <w:p>
            <w:pPr>
              <w:jc w:val="center"/>
              <w:rPr>
                <w:rFonts w:hint="eastAsia" w:asciiTheme="minorEastAsia" w:hAnsiTheme="minorEastAsia" w:eastAsiaTheme="minorEastAsia" w:cstheme="minorEastAsia"/>
                <w:vertAlign w:val="baseline"/>
                <w:lang w:val="en-US" w:eastAsia="zh-CN"/>
              </w:rPr>
            </w:pPr>
          </w:p>
        </w:tc>
        <w:tc>
          <w:tcPr>
            <w:tcW w:w="1512" w:type="dxa"/>
          </w:tcPr>
          <w:p>
            <w:pPr>
              <w:jc w:val="center"/>
              <w:rPr>
                <w:rFonts w:hint="eastAsia" w:asciiTheme="minorEastAsia" w:hAnsiTheme="minorEastAsia" w:eastAsiaTheme="minorEastAsia" w:cstheme="minorEastAsia"/>
                <w:vertAlign w:val="baseline"/>
                <w:lang w:val="en-US" w:eastAsia="zh-CN"/>
              </w:rPr>
            </w:pPr>
          </w:p>
        </w:tc>
        <w:tc>
          <w:tcPr>
            <w:tcW w:w="2573"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6m*2m*20mm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jc w:val="center"/>
              <w:rPr>
                <w:rFonts w:hint="eastAsia"/>
                <w:vertAlign w:val="baseline"/>
                <w:lang w:val="en-US" w:eastAsia="zh-CN"/>
              </w:rPr>
            </w:pPr>
          </w:p>
        </w:tc>
        <w:tc>
          <w:tcPr>
            <w:tcW w:w="2353" w:type="dxa"/>
          </w:tcPr>
          <w:p>
            <w:pPr>
              <w:jc w:val="center"/>
              <w:rPr>
                <w:rFonts w:hint="eastAsia"/>
                <w:vertAlign w:val="baseline"/>
                <w:lang w:val="en-US" w:eastAsia="zh-CN"/>
              </w:rPr>
            </w:pPr>
          </w:p>
        </w:tc>
        <w:tc>
          <w:tcPr>
            <w:tcW w:w="1707" w:type="dxa"/>
          </w:tcPr>
          <w:p>
            <w:pPr>
              <w:jc w:val="center"/>
              <w:rPr>
                <w:rFonts w:hint="eastAsia"/>
                <w:vertAlign w:val="baseline"/>
                <w:lang w:val="en-US" w:eastAsia="zh-CN"/>
              </w:rPr>
            </w:pPr>
          </w:p>
        </w:tc>
        <w:tc>
          <w:tcPr>
            <w:tcW w:w="1512" w:type="dxa"/>
          </w:tcPr>
          <w:p>
            <w:pPr>
              <w:jc w:val="center"/>
              <w:rPr>
                <w:rFonts w:hint="eastAsia"/>
                <w:vertAlign w:val="baseline"/>
                <w:lang w:val="en-US" w:eastAsia="zh-CN"/>
              </w:rPr>
            </w:pPr>
          </w:p>
        </w:tc>
        <w:tc>
          <w:tcPr>
            <w:tcW w:w="2573"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jc w:val="center"/>
              <w:rPr>
                <w:rFonts w:hint="eastAsia"/>
                <w:vertAlign w:val="baseline"/>
                <w:lang w:val="en-US" w:eastAsia="zh-CN"/>
              </w:rPr>
            </w:pPr>
          </w:p>
        </w:tc>
        <w:tc>
          <w:tcPr>
            <w:tcW w:w="2353" w:type="dxa"/>
          </w:tcPr>
          <w:p>
            <w:pPr>
              <w:jc w:val="center"/>
              <w:rPr>
                <w:rFonts w:hint="eastAsia"/>
                <w:vertAlign w:val="baseline"/>
                <w:lang w:val="en-US" w:eastAsia="zh-CN"/>
              </w:rPr>
            </w:pPr>
          </w:p>
        </w:tc>
        <w:tc>
          <w:tcPr>
            <w:tcW w:w="1707" w:type="dxa"/>
          </w:tcPr>
          <w:p>
            <w:pPr>
              <w:jc w:val="center"/>
              <w:rPr>
                <w:rFonts w:hint="eastAsia"/>
                <w:vertAlign w:val="baseline"/>
                <w:lang w:val="en-US" w:eastAsia="zh-CN"/>
              </w:rPr>
            </w:pPr>
          </w:p>
        </w:tc>
        <w:tc>
          <w:tcPr>
            <w:tcW w:w="1512" w:type="dxa"/>
          </w:tcPr>
          <w:p>
            <w:pPr>
              <w:jc w:val="center"/>
              <w:rPr>
                <w:rFonts w:hint="eastAsia"/>
                <w:vertAlign w:val="baseline"/>
                <w:lang w:val="en-US" w:eastAsia="zh-CN"/>
              </w:rPr>
            </w:pPr>
          </w:p>
        </w:tc>
        <w:tc>
          <w:tcPr>
            <w:tcW w:w="2573"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jc w:val="center"/>
              <w:rPr>
                <w:rFonts w:hint="eastAsia"/>
                <w:vertAlign w:val="baseline"/>
                <w:lang w:val="en-US" w:eastAsia="zh-CN"/>
              </w:rPr>
            </w:pPr>
          </w:p>
        </w:tc>
        <w:tc>
          <w:tcPr>
            <w:tcW w:w="2353" w:type="dxa"/>
          </w:tcPr>
          <w:p>
            <w:pPr>
              <w:jc w:val="center"/>
              <w:rPr>
                <w:rFonts w:hint="eastAsia"/>
                <w:color w:val="000000" w:themeColor="text1"/>
                <w:vertAlign w:val="baseline"/>
                <w:lang w:val="en-US" w:eastAsia="zh-CN"/>
                <w14:textFill>
                  <w14:solidFill>
                    <w14:schemeClr w14:val="tx1"/>
                  </w14:solidFill>
                </w14:textFill>
              </w:rPr>
            </w:pPr>
          </w:p>
        </w:tc>
        <w:tc>
          <w:tcPr>
            <w:tcW w:w="1707" w:type="dxa"/>
          </w:tcPr>
          <w:p>
            <w:pPr>
              <w:jc w:val="center"/>
              <w:rPr>
                <w:rFonts w:hint="eastAsia"/>
                <w:vertAlign w:val="baseline"/>
                <w:lang w:val="en-US" w:eastAsia="zh-CN"/>
              </w:rPr>
            </w:pPr>
          </w:p>
        </w:tc>
        <w:tc>
          <w:tcPr>
            <w:tcW w:w="1512" w:type="dxa"/>
          </w:tcPr>
          <w:p>
            <w:pPr>
              <w:jc w:val="center"/>
              <w:rPr>
                <w:rFonts w:hint="eastAsia"/>
                <w:vertAlign w:val="baseline"/>
                <w:lang w:val="en-US" w:eastAsia="zh-CN"/>
              </w:rPr>
            </w:pPr>
          </w:p>
        </w:tc>
        <w:tc>
          <w:tcPr>
            <w:tcW w:w="2573" w:type="dxa"/>
          </w:tcPr>
          <w:p>
            <w:pPr>
              <w:jc w:val="center"/>
              <w:rPr>
                <w:rFonts w:hint="eastAsia"/>
                <w:vertAlign w:val="baseline"/>
                <w:lang w:val="en-US" w:eastAsia="zh-CN"/>
              </w:rPr>
            </w:pPr>
          </w:p>
        </w:tc>
      </w:tr>
    </w:tbl>
    <w:p>
      <w:pPr>
        <w:rPr>
          <w:rFonts w:hint="eastAsia" w:ascii="宋体" w:hAnsi="宋体" w:eastAsia="宋体" w:cs="宋体"/>
          <w:b/>
          <w:bCs/>
          <w:color w:val="000000"/>
          <w:kern w:val="2"/>
          <w:sz w:val="24"/>
          <w:szCs w:val="24"/>
          <w:highlight w:val="none"/>
          <w:lang w:val="en-US" w:eastAsia="zh-CN" w:bidi="ar-SA"/>
        </w:rPr>
      </w:pPr>
    </w:p>
    <w:p>
      <w:pP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报价要求：</w:t>
      </w:r>
    </w:p>
    <w:p>
      <w:pPr>
        <w:spacing w:line="440" w:lineRule="exact"/>
        <w:ind w:firstLine="480" w:firstLineChars="200"/>
        <w:rPr>
          <w:rFonts w:hint="eastAsia" w:ascii="宋体" w:hAnsi="宋体" w:eastAsia="宋体" w:cs="宋体"/>
          <w:color w:val="000000"/>
          <w:kern w:val="0"/>
          <w:sz w:val="24"/>
          <w:szCs w:val="24"/>
          <w:highlight w:val="none"/>
          <w:u w:val="none"/>
          <w:lang w:val="en-US" w:eastAsia="zh-CN" w:bidi="ar-SA"/>
        </w:rPr>
      </w:pPr>
      <w:r>
        <w:rPr>
          <w:rFonts w:hint="eastAsia" w:ascii="宋体" w:hAnsi="宋体" w:eastAsia="宋体" w:cs="宋体"/>
          <w:color w:val="000000"/>
          <w:kern w:val="0"/>
          <w:sz w:val="24"/>
          <w:szCs w:val="24"/>
          <w:highlight w:val="none"/>
          <w:u w:val="none"/>
          <w:lang w:val="en-US" w:eastAsia="zh-CN" w:bidi="ar-SA"/>
        </w:rPr>
        <w:t>本次报价采用单价结算形式，各供应商的报价应含有所投的服务、人员工资、利润、</w:t>
      </w:r>
      <w:r>
        <w:rPr>
          <w:rFonts w:hint="eastAsia" w:ascii="宋体" w:hAnsi="宋体" w:eastAsia="宋体" w:cs="宋体"/>
          <w:color w:val="FF0000"/>
          <w:kern w:val="0"/>
          <w:sz w:val="24"/>
          <w:szCs w:val="24"/>
          <w:highlight w:val="none"/>
          <w:u w:val="none"/>
          <w:lang w:val="en-US" w:eastAsia="zh-CN" w:bidi="ar-SA"/>
        </w:rPr>
        <w:t>税金</w:t>
      </w:r>
      <w:r>
        <w:rPr>
          <w:rFonts w:hint="eastAsia" w:ascii="宋体" w:hAnsi="宋体" w:eastAsia="宋体" w:cs="宋体"/>
          <w:color w:val="000000"/>
          <w:kern w:val="0"/>
          <w:sz w:val="24"/>
          <w:szCs w:val="24"/>
          <w:highlight w:val="none"/>
          <w:u w:val="none"/>
          <w:lang w:val="en-US" w:eastAsia="zh-CN" w:bidi="ar-SA"/>
        </w:rPr>
        <w:t>、</w:t>
      </w:r>
      <w:r>
        <w:rPr>
          <w:rFonts w:hint="eastAsia" w:ascii="宋体" w:hAnsi="宋体" w:eastAsia="宋体" w:cs="宋体"/>
          <w:color w:val="FF0000"/>
          <w:kern w:val="0"/>
          <w:sz w:val="24"/>
          <w:szCs w:val="24"/>
          <w:highlight w:val="none"/>
          <w:u w:val="none"/>
          <w:lang w:val="en-US" w:eastAsia="zh-CN" w:bidi="ar-SA"/>
        </w:rPr>
        <w:t>代理费</w:t>
      </w:r>
      <w:r>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t>、</w:t>
      </w:r>
      <w:r>
        <w:rPr>
          <w:rFonts w:hint="eastAsia" w:ascii="宋体" w:hAnsi="宋体" w:eastAsia="宋体" w:cs="宋体"/>
          <w:color w:val="FF0000"/>
          <w:kern w:val="0"/>
          <w:sz w:val="24"/>
          <w:szCs w:val="24"/>
          <w:highlight w:val="none"/>
          <w:u w:val="none"/>
          <w:lang w:val="en-US" w:eastAsia="zh-CN" w:bidi="ar-SA"/>
        </w:rPr>
        <w:t>评审费</w:t>
      </w:r>
      <w:r>
        <w:rPr>
          <w:rFonts w:hint="eastAsia" w:ascii="宋体" w:hAnsi="宋体" w:eastAsia="宋体" w:cs="宋体"/>
          <w:color w:val="000000"/>
          <w:kern w:val="0"/>
          <w:sz w:val="24"/>
          <w:szCs w:val="24"/>
          <w:highlight w:val="none"/>
          <w:u w:val="none"/>
          <w:lang w:val="en-US" w:eastAsia="zh-CN" w:bidi="ar-SA"/>
        </w:rPr>
        <w:t>、政策性文件规定、合同包含的所有风险、责任、义务等为完成本项目内容所包含的一切费用，采购人后续不再增加其他任何费用，各供应商自行考虑报价风险。</w:t>
      </w:r>
    </w:p>
    <w:p>
      <w:pPr>
        <w:jc w:val="center"/>
        <w:rPr>
          <w:rFonts w:hint="eastAsia"/>
          <w:lang w:val="en-US" w:eastAsia="zh-CN"/>
        </w:rPr>
      </w:pPr>
      <w:r>
        <w:rPr>
          <w:rFonts w:hint="eastAsia"/>
          <w:lang w:val="en-US" w:eastAsia="zh-CN"/>
        </w:rPr>
        <w:br w:type="page"/>
      </w:r>
    </w:p>
    <w:p>
      <w:pPr>
        <w:pStyle w:val="7"/>
        <w:jc w:val="center"/>
        <w:rPr>
          <w:rFonts w:hint="eastAsia"/>
        </w:rPr>
      </w:pPr>
      <w:bookmarkStart w:id="35" w:name="_Toc4288_WPSOffice_Level1"/>
      <w:bookmarkStart w:id="36" w:name="_Toc11297"/>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3"/>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4"/>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4"/>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8"/>
        <w:adjustRightInd w:val="0"/>
        <w:snapToGrid w:val="0"/>
        <w:spacing w:before="0" w:after="0" w:line="360" w:lineRule="exact"/>
        <w:rPr>
          <w:rFonts w:hint="eastAsia" w:ascii="宋体" w:hAnsi="宋体" w:eastAsia="宋体" w:cs="宋体"/>
          <w:color w:val="auto"/>
          <w:sz w:val="21"/>
          <w:szCs w:val="21"/>
          <w:lang w:eastAsia="zh-CN"/>
        </w:rPr>
      </w:pPr>
      <w:bookmarkStart w:id="48" w:name="_Toc471299103"/>
      <w:bookmarkStart w:id="49" w:name="_Toc5932"/>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2"/>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8"/>
        <w:adjustRightInd w:val="0"/>
        <w:snapToGrid w:val="0"/>
        <w:spacing w:before="0" w:after="0" w:line="360" w:lineRule="exact"/>
        <w:rPr>
          <w:rFonts w:hint="eastAsia" w:ascii="宋体" w:hAnsi="宋体" w:eastAsia="宋体" w:cs="宋体"/>
          <w:color w:val="auto"/>
          <w:sz w:val="21"/>
          <w:szCs w:val="21"/>
          <w:lang w:eastAsia="zh-CN"/>
        </w:rPr>
      </w:pPr>
      <w:bookmarkStart w:id="52" w:name="_Toc471299104"/>
      <w:bookmarkStart w:id="53" w:name="_Toc31656"/>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8"/>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3858_WPSOffice_Level1"/>
      <w:bookmarkStart w:id="58" w:name="_Toc148501698"/>
      <w:bookmarkStart w:id="59" w:name="_Toc516969098"/>
      <w:r>
        <w:rPr>
          <w:rFonts w:hint="eastAsia"/>
          <w:b/>
          <w:bCs/>
          <w:color w:val="auto"/>
          <w:sz w:val="28"/>
          <w:szCs w:val="28"/>
        </w:rPr>
        <w:t>响应函</w:t>
      </w:r>
      <w:bookmarkEnd w:id="57"/>
      <w:bookmarkEnd w:id="58"/>
      <w:bookmarkEnd w:id="59"/>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8"/>
        <w:adjustRightInd w:val="0"/>
        <w:snapToGrid w:val="0"/>
        <w:spacing w:before="0" w:after="0" w:line="360" w:lineRule="exact"/>
        <w:rPr>
          <w:rFonts w:hint="eastAsia" w:ascii="宋体" w:hAnsi="宋体" w:eastAsia="宋体" w:cs="宋体"/>
          <w:color w:val="auto"/>
          <w:sz w:val="21"/>
          <w:szCs w:val="21"/>
          <w:lang w:eastAsia="zh-CN"/>
        </w:rPr>
      </w:pPr>
      <w:bookmarkStart w:id="60" w:name="_Toc471299106"/>
      <w:bookmarkStart w:id="61" w:name="_Toc417045478"/>
      <w:bookmarkStart w:id="62" w:name="_Toc30711"/>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7"/>
        <w:spacing w:before="0" w:after="0" w:line="560" w:lineRule="exact"/>
        <w:jc w:val="center"/>
        <w:rPr>
          <w:rFonts w:ascii="宋体" w:hAnsi="宋体" w:eastAsia="宋体" w:cs="宋体"/>
          <w:sz w:val="24"/>
          <w:szCs w:val="24"/>
          <w:lang w:val="zh-CN"/>
        </w:rPr>
      </w:pPr>
      <w:bookmarkStart w:id="68" w:name="_Toc25238"/>
      <w:bookmarkStart w:id="69" w:name="_Toc18402"/>
      <w:bookmarkStart w:id="70" w:name="_Toc30075"/>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471299110"/>
      <w:bookmarkStart w:id="72" w:name="_Toc27567"/>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3"/>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3"/>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2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2"/>
        <w:rPr>
          <w:rFonts w:hint="eastAsia"/>
          <w:lang w:eastAsia="zh-CN"/>
        </w:rPr>
      </w:pP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7"/>
        <w:spacing w:before="0" w:after="0" w:line="560" w:lineRule="exact"/>
        <w:jc w:val="center"/>
        <w:rPr>
          <w:rFonts w:ascii="宋体" w:hAnsi="宋体" w:eastAsia="宋体" w:cs="宋体"/>
          <w:sz w:val="24"/>
          <w:szCs w:val="24"/>
        </w:rPr>
      </w:pPr>
      <w:bookmarkStart w:id="74" w:name="_Toc1624"/>
      <w:bookmarkStart w:id="75" w:name="_Toc30527"/>
      <w:bookmarkStart w:id="76" w:name="_Toc18625"/>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5"/>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5"/>
          <w:rFonts w:hint="eastAsia"/>
          <w:color w:val="auto"/>
          <w:sz w:val="21"/>
          <w:szCs w:val="21"/>
          <w:lang w:val="en-US" w:eastAsia="zh-CN"/>
        </w:rPr>
      </w:pPr>
    </w:p>
    <w:p>
      <w:pPr>
        <w:pStyle w:val="19"/>
        <w:rPr>
          <w:rStyle w:val="45"/>
          <w:rFonts w:hint="eastAsia"/>
          <w:color w:val="auto"/>
          <w:sz w:val="21"/>
          <w:szCs w:val="21"/>
          <w:lang w:val="en-US" w:eastAsia="zh-CN"/>
        </w:rPr>
      </w:pPr>
    </w:p>
    <w:p>
      <w:pPr>
        <w:rPr>
          <w:rStyle w:val="45"/>
          <w:rFonts w:hint="eastAsia"/>
          <w:color w:val="auto"/>
          <w:sz w:val="21"/>
          <w:szCs w:val="21"/>
          <w:lang w:val="en-US" w:eastAsia="zh-CN"/>
        </w:rPr>
      </w:pPr>
    </w:p>
    <w:p>
      <w:pPr>
        <w:pStyle w:val="19"/>
        <w:rPr>
          <w:rStyle w:val="45"/>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5"/>
          <w:rFonts w:hint="eastAsia"/>
          <w:color w:val="auto"/>
          <w:sz w:val="21"/>
          <w:szCs w:val="21"/>
          <w:lang w:val="en-US" w:eastAsia="zh-CN"/>
        </w:rPr>
        <w:t>附件九</w:t>
      </w:r>
      <w:r>
        <w:rPr>
          <w:rStyle w:val="45"/>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51"/>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6"/>
      <w:bookmarkStart w:id="82" w:name="bookmark35"/>
      <w:bookmarkStart w:id="83" w:name="bookmark34"/>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52"/>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52"/>
        <w:keepNext w:val="0"/>
        <w:keepLines w:val="0"/>
        <w:widowControl w:val="0"/>
        <w:numPr>
          <w:ilvl w:val="0"/>
          <w:numId w:val="4"/>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52"/>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52"/>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52"/>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52"/>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52"/>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40"/>
      <w:bookmarkStart w:id="87" w:name="bookmark41"/>
      <w:bookmarkStart w:id="88" w:name="bookmark39"/>
    </w:p>
    <w:p>
      <w:pPr>
        <w:pStyle w:val="52"/>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51"/>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51"/>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51"/>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51"/>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51"/>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51"/>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51"/>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51"/>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51"/>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52"/>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2"/>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3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3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ACF5"/>
    <w:multiLevelType w:val="singleLevel"/>
    <w:tmpl w:val="C713ACF5"/>
    <w:lvl w:ilvl="0" w:tentative="0">
      <w:start w:val="1"/>
      <w:numFmt w:val="decimal"/>
      <w:suff w:val="nothing"/>
      <w:lvlText w:val="%1、"/>
      <w:lvlJc w:val="left"/>
      <w:pPr>
        <w:ind w:left="150"/>
      </w:pPr>
    </w:lvl>
  </w:abstractNum>
  <w:abstractNum w:abstractNumId="1">
    <w:nsid w:val="FCA2B36D"/>
    <w:multiLevelType w:val="singleLevel"/>
    <w:tmpl w:val="FCA2B36D"/>
    <w:lvl w:ilvl="0" w:tentative="0">
      <w:start w:val="1"/>
      <w:numFmt w:val="decimal"/>
      <w:suff w:val="nothing"/>
      <w:lvlText w:val="%1、"/>
      <w:lvlJc w:val="left"/>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abstractNum w:abstractNumId="3">
    <w:nsid w:val="77DC13F5"/>
    <w:multiLevelType w:val="singleLevel"/>
    <w:tmpl w:val="77DC13F5"/>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21B0238"/>
    <w:rsid w:val="02792B6C"/>
    <w:rsid w:val="02AA1EE6"/>
    <w:rsid w:val="02D6062C"/>
    <w:rsid w:val="02E515F7"/>
    <w:rsid w:val="03150F8F"/>
    <w:rsid w:val="049E2DCE"/>
    <w:rsid w:val="04D44CD5"/>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AFA0B26"/>
    <w:rsid w:val="0C1C1BA2"/>
    <w:rsid w:val="0C5D10F3"/>
    <w:rsid w:val="0C8B3F0F"/>
    <w:rsid w:val="0CB1489A"/>
    <w:rsid w:val="0CE51BA4"/>
    <w:rsid w:val="0D1D0C43"/>
    <w:rsid w:val="0D4A538B"/>
    <w:rsid w:val="0DA718AA"/>
    <w:rsid w:val="0E7B6D74"/>
    <w:rsid w:val="0EB23F58"/>
    <w:rsid w:val="0EC811A0"/>
    <w:rsid w:val="0ECB46E0"/>
    <w:rsid w:val="0F2B7E44"/>
    <w:rsid w:val="0F5A2EA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C0444F"/>
    <w:rsid w:val="1E54325B"/>
    <w:rsid w:val="1F305B4D"/>
    <w:rsid w:val="1FE443E7"/>
    <w:rsid w:val="20047356"/>
    <w:rsid w:val="215167E4"/>
    <w:rsid w:val="21D26F0C"/>
    <w:rsid w:val="21EA62EB"/>
    <w:rsid w:val="221377C9"/>
    <w:rsid w:val="221A7232"/>
    <w:rsid w:val="221B322D"/>
    <w:rsid w:val="22316A8B"/>
    <w:rsid w:val="22BE48E0"/>
    <w:rsid w:val="23146CA5"/>
    <w:rsid w:val="234A74A5"/>
    <w:rsid w:val="236C589C"/>
    <w:rsid w:val="237A6240"/>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C5249A"/>
    <w:rsid w:val="38312E6C"/>
    <w:rsid w:val="38377AA2"/>
    <w:rsid w:val="38706AB4"/>
    <w:rsid w:val="38B45EFC"/>
    <w:rsid w:val="38CD16AE"/>
    <w:rsid w:val="38D036A4"/>
    <w:rsid w:val="38FC1F15"/>
    <w:rsid w:val="39792C93"/>
    <w:rsid w:val="398D0AC5"/>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A405D23"/>
    <w:rsid w:val="4A4D2829"/>
    <w:rsid w:val="4BF054CF"/>
    <w:rsid w:val="4CDF3954"/>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6172E00"/>
    <w:rsid w:val="570A07F9"/>
    <w:rsid w:val="573804ED"/>
    <w:rsid w:val="57474810"/>
    <w:rsid w:val="57562B24"/>
    <w:rsid w:val="575E648A"/>
    <w:rsid w:val="581B40F7"/>
    <w:rsid w:val="58565344"/>
    <w:rsid w:val="58695F8B"/>
    <w:rsid w:val="589543F5"/>
    <w:rsid w:val="589B2E3D"/>
    <w:rsid w:val="59952836"/>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8354D2"/>
    <w:rsid w:val="66D83D64"/>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F24244B"/>
    <w:rsid w:val="6F5632F9"/>
    <w:rsid w:val="6F6D34BB"/>
    <w:rsid w:val="6FB45A58"/>
    <w:rsid w:val="6FCF6790"/>
    <w:rsid w:val="6FDC2C2E"/>
    <w:rsid w:val="70AD37B3"/>
    <w:rsid w:val="70C9038E"/>
    <w:rsid w:val="73A60334"/>
    <w:rsid w:val="73D81B5D"/>
    <w:rsid w:val="741719F8"/>
    <w:rsid w:val="74832F2C"/>
    <w:rsid w:val="7557332E"/>
    <w:rsid w:val="75926BC3"/>
    <w:rsid w:val="75A576C7"/>
    <w:rsid w:val="75C66BCB"/>
    <w:rsid w:val="76A1003E"/>
    <w:rsid w:val="7738442A"/>
    <w:rsid w:val="78397A44"/>
    <w:rsid w:val="78707DBA"/>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7">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45"/>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style4"/>
    <w:basedOn w:val="1"/>
    <w:next w:val="5"/>
    <w:qFormat/>
    <w:uiPriority w:val="0"/>
    <w:pPr>
      <w:widowControl/>
      <w:spacing w:before="280" w:after="280"/>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autoSpaceDE/>
      <w:autoSpaceDN/>
      <w:adjustRightInd/>
      <w:ind w:firstLine="420"/>
    </w:pPr>
    <w:rPr>
      <w:color w:val="auto"/>
      <w:kern w:val="2"/>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rPr>
      <w:rFonts w:ascii="仿宋_GB2312" w:eastAsia="仿宋_GB2312"/>
      <w:b/>
      <w:sz w:val="24"/>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8">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41">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2">
    <w:name w:val="Char"/>
    <w:basedOn w:val="1"/>
    <w:qFormat/>
    <w:uiPriority w:val="99"/>
    <w:rPr>
      <w:rFonts w:ascii="Tahoma" w:hAnsi="Tahoma"/>
      <w:sz w:val="24"/>
    </w:rPr>
  </w:style>
  <w:style w:type="paragraph" w:customStyle="1" w:styleId="43">
    <w:name w:val="样式 标题 2 + 宋体 五号 行距: 单倍行距"/>
    <w:basedOn w:val="7"/>
    <w:qFormat/>
    <w:uiPriority w:val="99"/>
    <w:pPr>
      <w:spacing w:line="240" w:lineRule="auto"/>
    </w:pPr>
    <w:rPr>
      <w:rFonts w:ascii="宋体" w:hAnsi="宋体" w:eastAsia="宋体"/>
      <w:sz w:val="21"/>
    </w:rPr>
  </w:style>
  <w:style w:type="paragraph" w:customStyle="1" w:styleId="44">
    <w:name w:val="Char Char Char Char Char Char Char1 Char"/>
    <w:basedOn w:val="1"/>
    <w:qFormat/>
    <w:uiPriority w:val="99"/>
    <w:rPr>
      <w:rFonts w:ascii="Tahoma" w:hAnsi="Tahoma"/>
      <w:sz w:val="24"/>
    </w:rPr>
  </w:style>
  <w:style w:type="character" w:customStyle="1" w:styleId="45">
    <w:name w:val="标题 3 Char"/>
    <w:basedOn w:val="22"/>
    <w:link w:val="8"/>
    <w:qFormat/>
    <w:locked/>
    <w:uiPriority w:val="99"/>
    <w:rPr>
      <w:b/>
      <w:bCs/>
      <w:sz w:val="32"/>
      <w:szCs w:val="32"/>
    </w:rPr>
  </w:style>
  <w:style w:type="paragraph" w:customStyle="1" w:styleId="4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List Paragraph"/>
    <w:basedOn w:val="1"/>
    <w:unhideWhenUsed/>
    <w:qFormat/>
    <w:uiPriority w:val="99"/>
    <w:pPr>
      <w:ind w:firstLine="420" w:firstLineChars="200"/>
    </w:pPr>
    <w:rPr>
      <w:rFonts w:ascii="Calibri" w:hAnsi="Calibri"/>
      <w:szCs w:val="22"/>
    </w:rPr>
  </w:style>
  <w:style w:type="paragraph" w:customStyle="1" w:styleId="48">
    <w:name w:val="Table Paragraph"/>
    <w:basedOn w:val="1"/>
    <w:qFormat/>
    <w:uiPriority w:val="1"/>
  </w:style>
  <w:style w:type="paragraph" w:customStyle="1" w:styleId="49">
    <w:name w:val="_Style 1"/>
    <w:basedOn w:val="1"/>
    <w:qFormat/>
    <w:uiPriority w:val="0"/>
    <w:pPr>
      <w:ind w:firstLine="420" w:firstLineChars="200"/>
    </w:pPr>
    <w:rPr>
      <w:rFonts w:ascii="Calibri" w:hAnsi="Calibri"/>
      <w:szCs w:val="22"/>
    </w:rPr>
  </w:style>
  <w:style w:type="paragraph" w:customStyle="1" w:styleId="5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2">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3">
    <w:name w:val="font41"/>
    <w:basedOn w:val="22"/>
    <w:qFormat/>
    <w:uiPriority w:val="0"/>
    <w:rPr>
      <w:rFonts w:hint="default" w:ascii="Arial" w:hAnsi="Arial" w:cs="Arial"/>
      <w:color w:val="000000"/>
      <w:sz w:val="20"/>
      <w:szCs w:val="20"/>
      <w:u w:val="none"/>
    </w:rPr>
  </w:style>
  <w:style w:type="character" w:customStyle="1" w:styleId="54">
    <w:name w:val="font1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随遇而安</cp:lastModifiedBy>
  <cp:lastPrinted>2021-11-24T00:07:00Z</cp:lastPrinted>
  <dcterms:modified xsi:type="dcterms:W3CDTF">2022-01-24T07:41:55Z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07846509EE82499CA4F3F763F12F8C20</vt:lpwstr>
  </property>
</Properties>
</file>